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E7C" w:rsidRPr="00421E7C" w:rsidRDefault="00A53E8C" w:rsidP="004B01EB">
      <w:pPr>
        <w:jc w:val="center"/>
        <w:rPr>
          <w:rFonts w:ascii="Times New Roman" w:hAnsi="Times New Roman" w:cs="Times New Roman"/>
          <w:b/>
          <w:sz w:val="32"/>
          <w:szCs w:val="32"/>
        </w:rPr>
      </w:pPr>
      <w:r w:rsidRPr="00421E7C">
        <w:rPr>
          <w:rFonts w:ascii="Times New Roman" w:hAnsi="Times New Roman" w:cs="Times New Roman"/>
          <w:b/>
          <w:sz w:val="32"/>
          <w:szCs w:val="32"/>
        </w:rPr>
        <w:t xml:space="preserve">GWA Tips &amp; Reminders for CARS </w:t>
      </w:r>
    </w:p>
    <w:p w:rsidR="00421E7C" w:rsidRPr="00421E7C" w:rsidRDefault="00FC2EE2" w:rsidP="004B01EB">
      <w:pPr>
        <w:jc w:val="center"/>
        <w:rPr>
          <w:rFonts w:ascii="Times New Roman" w:hAnsi="Times New Roman" w:cs="Times New Roman"/>
          <w:b/>
          <w:sz w:val="32"/>
          <w:szCs w:val="32"/>
        </w:rPr>
      </w:pPr>
      <w:r w:rsidRPr="00421E7C">
        <w:rPr>
          <w:rFonts w:ascii="Times New Roman" w:hAnsi="Times New Roman" w:cs="Times New Roman"/>
          <w:b/>
          <w:sz w:val="32"/>
          <w:szCs w:val="32"/>
        </w:rPr>
        <w:t>“</w:t>
      </w:r>
      <w:r w:rsidR="002D1382" w:rsidRPr="00421E7C">
        <w:rPr>
          <w:rFonts w:ascii="Times New Roman" w:hAnsi="Times New Roman" w:cs="Times New Roman"/>
          <w:b/>
          <w:sz w:val="32"/>
          <w:szCs w:val="32"/>
        </w:rPr>
        <w:t xml:space="preserve">IPAC, </w:t>
      </w:r>
      <w:r w:rsidRPr="00421E7C">
        <w:rPr>
          <w:rFonts w:ascii="Times New Roman" w:hAnsi="Times New Roman" w:cs="Times New Roman"/>
          <w:b/>
          <w:sz w:val="32"/>
          <w:szCs w:val="32"/>
        </w:rPr>
        <w:t>Collections</w:t>
      </w:r>
      <w:r w:rsidR="00470D37" w:rsidRPr="00421E7C">
        <w:rPr>
          <w:rFonts w:ascii="Times New Roman" w:hAnsi="Times New Roman" w:cs="Times New Roman"/>
          <w:b/>
          <w:sz w:val="32"/>
          <w:szCs w:val="32"/>
        </w:rPr>
        <w:t xml:space="preserve"> &amp; Pa</w:t>
      </w:r>
      <w:r w:rsidR="002D1382" w:rsidRPr="00421E7C">
        <w:rPr>
          <w:rFonts w:ascii="Times New Roman" w:hAnsi="Times New Roman" w:cs="Times New Roman"/>
          <w:b/>
          <w:sz w:val="32"/>
          <w:szCs w:val="32"/>
        </w:rPr>
        <w:t>yments</w:t>
      </w:r>
      <w:r w:rsidR="000C4986" w:rsidRPr="00421E7C">
        <w:rPr>
          <w:rFonts w:ascii="Times New Roman" w:hAnsi="Times New Roman" w:cs="Times New Roman"/>
          <w:b/>
          <w:sz w:val="32"/>
          <w:szCs w:val="32"/>
        </w:rPr>
        <w:t xml:space="preserve"> </w:t>
      </w:r>
      <w:r w:rsidR="00A53E8C" w:rsidRPr="00421E7C">
        <w:rPr>
          <w:rFonts w:ascii="Times New Roman" w:hAnsi="Times New Roman" w:cs="Times New Roman"/>
          <w:b/>
          <w:sz w:val="32"/>
          <w:szCs w:val="32"/>
        </w:rPr>
        <w:t>Reporter</w:t>
      </w:r>
      <w:r w:rsidR="0064677C" w:rsidRPr="00421E7C">
        <w:rPr>
          <w:rFonts w:ascii="Times New Roman" w:hAnsi="Times New Roman" w:cs="Times New Roman"/>
          <w:b/>
          <w:sz w:val="32"/>
          <w:szCs w:val="32"/>
        </w:rPr>
        <w:t>”</w:t>
      </w:r>
      <w:r w:rsidR="00A53E8C" w:rsidRPr="00421E7C">
        <w:rPr>
          <w:rFonts w:ascii="Times New Roman" w:hAnsi="Times New Roman" w:cs="Times New Roman"/>
          <w:b/>
          <w:sz w:val="32"/>
          <w:szCs w:val="32"/>
        </w:rPr>
        <w:t xml:space="preserve"> </w:t>
      </w:r>
    </w:p>
    <w:p w:rsidR="00822A6C" w:rsidRPr="00421E7C" w:rsidRDefault="00A53E8C" w:rsidP="004B01EB">
      <w:pPr>
        <w:jc w:val="center"/>
        <w:rPr>
          <w:rFonts w:ascii="Times New Roman" w:hAnsi="Times New Roman" w:cs="Times New Roman"/>
          <w:b/>
          <w:sz w:val="32"/>
          <w:szCs w:val="32"/>
        </w:rPr>
      </w:pPr>
      <w:r w:rsidRPr="00421E7C">
        <w:rPr>
          <w:rFonts w:ascii="Times New Roman" w:hAnsi="Times New Roman" w:cs="Times New Roman"/>
          <w:b/>
          <w:sz w:val="32"/>
          <w:szCs w:val="32"/>
        </w:rPr>
        <w:t>Transition</w:t>
      </w:r>
    </w:p>
    <w:p w:rsidR="0064677C" w:rsidRPr="00421E7C" w:rsidRDefault="0064677C" w:rsidP="002719B1">
      <w:pPr>
        <w:spacing w:after="0"/>
        <w:rPr>
          <w:rFonts w:ascii="Times New Roman" w:hAnsi="Times New Roman" w:cs="Times New Roman"/>
          <w:sz w:val="24"/>
          <w:szCs w:val="24"/>
        </w:rPr>
      </w:pPr>
    </w:p>
    <w:p w:rsidR="00421E7C" w:rsidRPr="00B70E8D" w:rsidRDefault="00421E7C" w:rsidP="00421E7C">
      <w:pPr>
        <w:spacing w:after="0"/>
        <w:rPr>
          <w:rFonts w:ascii="Times New Roman" w:hAnsi="Times New Roman" w:cs="Times New Roman"/>
          <w:b/>
          <w:sz w:val="24"/>
          <w:szCs w:val="24"/>
          <w:u w:val="single"/>
        </w:rPr>
      </w:pPr>
      <w:r>
        <w:rPr>
          <w:rFonts w:ascii="Times New Roman" w:hAnsi="Times New Roman" w:cs="Times New Roman"/>
          <w:sz w:val="24"/>
          <w:szCs w:val="24"/>
        </w:rPr>
        <w:t>Agency:</w:t>
      </w:r>
      <w:r>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421E7C" w:rsidRPr="00B70E8D" w:rsidRDefault="00421E7C" w:rsidP="00421E7C">
      <w:pPr>
        <w:spacing w:after="0"/>
        <w:rPr>
          <w:rFonts w:ascii="Times New Roman" w:hAnsi="Times New Roman" w:cs="Times New Roman"/>
          <w:b/>
          <w:sz w:val="24"/>
          <w:szCs w:val="24"/>
          <w:u w:val="single"/>
        </w:rPr>
      </w:pPr>
      <w:r w:rsidRPr="00B70E8D">
        <w:rPr>
          <w:rFonts w:ascii="Times New Roman" w:hAnsi="Times New Roman" w:cs="Times New Roman"/>
          <w:sz w:val="24"/>
          <w:szCs w:val="24"/>
        </w:rPr>
        <w:t>ALC:</w:t>
      </w:r>
      <w:r w:rsidRPr="00B70E8D">
        <w:rPr>
          <w:rFonts w:ascii="Times New Roman" w:hAnsi="Times New Roman" w:cs="Times New Roman"/>
          <w:sz w:val="24"/>
          <w:szCs w:val="24"/>
        </w:rPr>
        <w:tab/>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421E7C" w:rsidRDefault="00421E7C" w:rsidP="00421E7C">
      <w:pPr>
        <w:spacing w:after="0"/>
        <w:rPr>
          <w:rFonts w:ascii="Times New Roman" w:hAnsi="Times New Roman" w:cs="Times New Roman"/>
          <w:sz w:val="24"/>
          <w:szCs w:val="24"/>
        </w:rPr>
      </w:pPr>
      <w:r w:rsidRPr="00B70E8D">
        <w:rPr>
          <w:rFonts w:ascii="Times New Roman" w:hAnsi="Times New Roman" w:cs="Times New Roman"/>
          <w:sz w:val="24"/>
          <w:szCs w:val="24"/>
        </w:rPr>
        <w:t>Start Date:</w:t>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r w:rsidRPr="00B70E8D">
        <w:rPr>
          <w:rFonts w:ascii="Times New Roman" w:hAnsi="Times New Roman" w:cs="Times New Roman"/>
          <w:sz w:val="24"/>
          <w:szCs w:val="24"/>
        </w:rPr>
        <w:t xml:space="preserve"> </w:t>
      </w:r>
    </w:p>
    <w:p w:rsidR="00421E7C" w:rsidRPr="00B70E8D" w:rsidRDefault="00421E7C" w:rsidP="00421E7C">
      <w:pPr>
        <w:spacing w:after="0"/>
        <w:rPr>
          <w:rFonts w:ascii="Times New Roman" w:hAnsi="Times New Roman" w:cs="Times New Roman"/>
          <w:sz w:val="24"/>
          <w:szCs w:val="24"/>
        </w:rPr>
      </w:pPr>
      <w:r w:rsidRPr="00B70E8D">
        <w:rPr>
          <w:rFonts w:ascii="Times New Roman" w:hAnsi="Times New Roman" w:cs="Times New Roman"/>
          <w:sz w:val="24"/>
          <w:szCs w:val="24"/>
        </w:rPr>
        <w:t xml:space="preserve">Contact: </w:t>
      </w:r>
      <w:r w:rsidRPr="00B70E8D">
        <w:rPr>
          <w:rFonts w:ascii="Times New Roman" w:hAnsi="Times New Roman" w:cs="Times New Roman"/>
          <w:sz w:val="24"/>
          <w:szCs w:val="24"/>
        </w:rPr>
        <w:tab/>
      </w:r>
      <w:r w:rsidRPr="00B70E8D">
        <w:rPr>
          <w:rFonts w:ascii="Times New Roman" w:hAnsi="Times New Roman" w:cs="Times New Roman"/>
          <w:b/>
          <w:sz w:val="24"/>
          <w:szCs w:val="24"/>
          <w:u w:val="single"/>
        </w:rPr>
        <w:t>XXXXX</w:t>
      </w:r>
    </w:p>
    <w:p w:rsidR="00B12E30" w:rsidRPr="00421E7C" w:rsidRDefault="00B12E30" w:rsidP="00354A8E">
      <w:pPr>
        <w:spacing w:after="0"/>
        <w:rPr>
          <w:rFonts w:ascii="Times New Roman" w:hAnsi="Times New Roman" w:cs="Times New Roman"/>
          <w:i/>
          <w:sz w:val="24"/>
          <w:szCs w:val="24"/>
        </w:rPr>
      </w:pPr>
    </w:p>
    <w:p w:rsidR="00421E7C" w:rsidRPr="00421E7C" w:rsidRDefault="00421E7C" w:rsidP="00421E7C">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CTA/224 Statement of Transactions:</w:t>
      </w:r>
    </w:p>
    <w:p w:rsidR="0036705E" w:rsidRPr="00421E7C" w:rsidRDefault="00D9321C" w:rsidP="0036705E">
      <w:pPr>
        <w:pStyle w:val="ListParagraph"/>
        <w:numPr>
          <w:ilvl w:val="0"/>
          <w:numId w:val="6"/>
        </w:numPr>
        <w:spacing w:after="0"/>
        <w:rPr>
          <w:rFonts w:ascii="Times New Roman" w:hAnsi="Times New Roman" w:cs="Times New Roman"/>
          <w:sz w:val="24"/>
          <w:szCs w:val="24"/>
        </w:rPr>
      </w:pPr>
      <w:r w:rsidRPr="00421E7C">
        <w:rPr>
          <w:rFonts w:ascii="Times New Roman" w:hAnsi="Times New Roman" w:cs="Times New Roman"/>
          <w:sz w:val="24"/>
          <w:szCs w:val="24"/>
        </w:rPr>
        <w:t xml:space="preserve">As </w:t>
      </w:r>
      <w:proofErr w:type="spellStart"/>
      <w:r w:rsidR="00B86FCF" w:rsidRPr="00421E7C">
        <w:rPr>
          <w:rFonts w:ascii="Times New Roman" w:hAnsi="Times New Roman" w:cs="Times New Roman"/>
          <w:sz w:val="24"/>
          <w:szCs w:val="24"/>
        </w:rPr>
        <w:t>as</w:t>
      </w:r>
      <w:proofErr w:type="spellEnd"/>
      <w:r w:rsidR="00B86FCF" w:rsidRPr="00421E7C">
        <w:rPr>
          <w:rFonts w:ascii="Times New Roman" w:hAnsi="Times New Roman" w:cs="Times New Roman"/>
          <w:sz w:val="24"/>
          <w:szCs w:val="24"/>
        </w:rPr>
        <w:t xml:space="preserve"> March</w:t>
      </w:r>
      <w:r w:rsidRPr="00421E7C">
        <w:rPr>
          <w:rFonts w:ascii="Times New Roman" w:hAnsi="Times New Roman" w:cs="Times New Roman"/>
          <w:b/>
          <w:sz w:val="24"/>
          <w:szCs w:val="24"/>
        </w:rPr>
        <w:t xml:space="preserve"> (for the </w:t>
      </w:r>
      <w:r w:rsidR="00DB54EE" w:rsidRPr="00421E7C">
        <w:rPr>
          <w:rFonts w:ascii="Times New Roman" w:hAnsi="Times New Roman" w:cs="Times New Roman"/>
          <w:b/>
          <w:sz w:val="24"/>
          <w:szCs w:val="24"/>
        </w:rPr>
        <w:t>February</w:t>
      </w:r>
      <w:r w:rsidR="00751786" w:rsidRPr="00421E7C">
        <w:rPr>
          <w:rFonts w:ascii="Times New Roman" w:hAnsi="Times New Roman" w:cs="Times New Roman"/>
          <w:b/>
          <w:sz w:val="24"/>
          <w:szCs w:val="24"/>
        </w:rPr>
        <w:t xml:space="preserve"> </w:t>
      </w:r>
      <w:r w:rsidRPr="00421E7C">
        <w:rPr>
          <w:rFonts w:ascii="Times New Roman" w:hAnsi="Times New Roman" w:cs="Times New Roman"/>
          <w:b/>
          <w:sz w:val="24"/>
          <w:szCs w:val="24"/>
        </w:rPr>
        <w:t>accounting period)</w:t>
      </w:r>
      <w:r w:rsidRPr="00421E7C">
        <w:rPr>
          <w:rFonts w:ascii="Times New Roman" w:hAnsi="Times New Roman" w:cs="Times New Roman"/>
          <w:sz w:val="24"/>
          <w:szCs w:val="24"/>
        </w:rPr>
        <w:t>, no more 2</w:t>
      </w:r>
      <w:r w:rsidR="0036705E" w:rsidRPr="00421E7C">
        <w:rPr>
          <w:rFonts w:ascii="Times New Roman" w:hAnsi="Times New Roman" w:cs="Times New Roman"/>
          <w:sz w:val="24"/>
          <w:szCs w:val="24"/>
        </w:rPr>
        <w:t>24s are required for this ALC.</w:t>
      </w:r>
    </w:p>
    <w:p w:rsidR="0036705E" w:rsidRPr="00421E7C" w:rsidRDefault="0083580C" w:rsidP="0036705E">
      <w:pPr>
        <w:pStyle w:val="ListParagraph"/>
        <w:numPr>
          <w:ilvl w:val="0"/>
          <w:numId w:val="6"/>
        </w:numPr>
        <w:spacing w:after="0"/>
        <w:rPr>
          <w:rFonts w:ascii="Times New Roman" w:hAnsi="Times New Roman" w:cs="Times New Roman"/>
          <w:sz w:val="24"/>
          <w:szCs w:val="24"/>
        </w:rPr>
      </w:pPr>
      <w:r w:rsidRPr="00421E7C">
        <w:rPr>
          <w:rFonts w:ascii="Times New Roman" w:hAnsi="Times New Roman" w:cs="Times New Roman"/>
          <w:sz w:val="24"/>
          <w:szCs w:val="24"/>
        </w:rPr>
        <w:t>However Section 1 will remain available for Reclassifications and other Expenditure Transactions.</w:t>
      </w:r>
    </w:p>
    <w:p w:rsidR="002A4A8B" w:rsidRPr="00421E7C" w:rsidRDefault="002A4A8B" w:rsidP="0036705E">
      <w:pPr>
        <w:pStyle w:val="ListParagraph"/>
        <w:numPr>
          <w:ilvl w:val="0"/>
          <w:numId w:val="6"/>
        </w:numPr>
        <w:spacing w:after="0"/>
        <w:rPr>
          <w:rFonts w:ascii="Times New Roman" w:hAnsi="Times New Roman" w:cs="Times New Roman"/>
          <w:sz w:val="24"/>
          <w:szCs w:val="24"/>
        </w:rPr>
      </w:pPr>
      <w:r w:rsidRPr="00421E7C">
        <w:rPr>
          <w:rFonts w:ascii="Times New Roman" w:hAnsi="Times New Roman" w:cs="Times New Roman"/>
          <w:sz w:val="24"/>
          <w:szCs w:val="24"/>
        </w:rPr>
        <w:t>We will post your IPAC, Payment, and Collection transactions to FBWT daily, based on the TAS BETCs and/or Classification-keys (C-keys) that are submitted through the source systems.</w:t>
      </w:r>
    </w:p>
    <w:p w:rsidR="0036705E" w:rsidRPr="00421E7C" w:rsidRDefault="0036705E" w:rsidP="0036705E">
      <w:pPr>
        <w:pStyle w:val="ListParagraph"/>
        <w:spacing w:after="0"/>
        <w:rPr>
          <w:rFonts w:ascii="Times New Roman" w:hAnsi="Times New Roman" w:cs="Times New Roman"/>
          <w:sz w:val="24"/>
          <w:szCs w:val="24"/>
        </w:rPr>
      </w:pPr>
    </w:p>
    <w:p w:rsidR="0036705E" w:rsidRPr="00421E7C" w:rsidRDefault="0036705E" w:rsidP="0036705E">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Collections</w:t>
      </w:r>
      <w:r w:rsidR="00421E7C" w:rsidRPr="00421E7C">
        <w:rPr>
          <w:rFonts w:ascii="Times New Roman" w:hAnsi="Times New Roman" w:cs="Times New Roman"/>
          <w:b/>
          <w:sz w:val="24"/>
          <w:szCs w:val="24"/>
          <w:u w:val="single"/>
        </w:rPr>
        <w:t xml:space="preserve"> transaction</w:t>
      </w:r>
    </w:p>
    <w:p w:rsidR="00421E7C" w:rsidRPr="00421E7C" w:rsidRDefault="00421E7C" w:rsidP="00421E7C">
      <w:pPr>
        <w:pStyle w:val="ListParagraph"/>
        <w:numPr>
          <w:ilvl w:val="0"/>
          <w:numId w:val="7"/>
        </w:numPr>
        <w:spacing w:after="0"/>
        <w:rPr>
          <w:rFonts w:ascii="Times New Roman" w:hAnsi="Times New Roman" w:cs="Times New Roman"/>
          <w:sz w:val="24"/>
          <w:szCs w:val="24"/>
        </w:rPr>
      </w:pPr>
      <w:r w:rsidRPr="00421E7C">
        <w:rPr>
          <w:rFonts w:ascii="Times New Roman" w:hAnsi="Times New Roman" w:cs="Times New Roman"/>
          <w:sz w:val="24"/>
          <w:szCs w:val="24"/>
        </w:rPr>
        <w:t>For Collections, it is important that you maintain consistency between the C-keys set up in the collection mechanisms (</w:t>
      </w:r>
      <w:proofErr w:type="spellStart"/>
      <w:r w:rsidRPr="00421E7C">
        <w:rPr>
          <w:rFonts w:ascii="Times New Roman" w:hAnsi="Times New Roman" w:cs="Times New Roman"/>
          <w:sz w:val="24"/>
          <w:szCs w:val="24"/>
        </w:rPr>
        <w:t>OTCNet</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PayGov</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etc</w:t>
      </w:r>
      <w:proofErr w:type="spellEnd"/>
      <w:r w:rsidRPr="00421E7C">
        <w:rPr>
          <w:rFonts w:ascii="Times New Roman" w:hAnsi="Times New Roman" w:cs="Times New Roman"/>
          <w:sz w:val="24"/>
          <w:szCs w:val="24"/>
        </w:rPr>
        <w:t>) and the C-keys set up in your SAM cash flow profiles.</w:t>
      </w:r>
    </w:p>
    <w:p w:rsidR="00421E7C" w:rsidRPr="00421E7C" w:rsidRDefault="00421E7C" w:rsidP="00421E7C">
      <w:pPr>
        <w:pStyle w:val="ListParagraph"/>
        <w:numPr>
          <w:ilvl w:val="0"/>
          <w:numId w:val="7"/>
        </w:numPr>
        <w:spacing w:after="0"/>
        <w:rPr>
          <w:rFonts w:ascii="Times New Roman" w:hAnsi="Times New Roman" w:cs="Times New Roman"/>
          <w:sz w:val="24"/>
          <w:szCs w:val="24"/>
        </w:rPr>
      </w:pPr>
      <w:r w:rsidRPr="00421E7C">
        <w:rPr>
          <w:rFonts w:ascii="Times New Roman" w:hAnsi="Times New Roman" w:cs="Times New Roman"/>
          <w:sz w:val="24"/>
          <w:szCs w:val="24"/>
        </w:rPr>
        <w:t>For Collections, it’s also important that you maintain up to date TAS in your SAM cash flow profiles.  It is recommended that every fiscal year-end that you review your cash flow profiles to replace any expiring or cancelling TAS with the new annual year TAS as necessary.</w:t>
      </w:r>
    </w:p>
    <w:p w:rsidR="00421E7C" w:rsidRPr="00421E7C" w:rsidRDefault="00421E7C" w:rsidP="00421E7C">
      <w:pPr>
        <w:pStyle w:val="ListParagraph"/>
        <w:numPr>
          <w:ilvl w:val="0"/>
          <w:numId w:val="7"/>
        </w:numPr>
        <w:spacing w:after="0"/>
        <w:rPr>
          <w:rFonts w:ascii="Times New Roman" w:hAnsi="Times New Roman" w:cs="Times New Roman"/>
          <w:sz w:val="24"/>
          <w:szCs w:val="24"/>
        </w:rPr>
      </w:pPr>
      <w:r w:rsidRPr="00421E7C">
        <w:rPr>
          <w:rFonts w:ascii="Times New Roman" w:hAnsi="Times New Roman" w:cs="Times New Roman"/>
          <w:sz w:val="24"/>
          <w:szCs w:val="24"/>
        </w:rPr>
        <w:t>Some payments can potentially default to the F3500 acct, so you will need to monitor it via the Account Statement and reclassify to appropriate TAS timely.  Default scenarios:</w:t>
      </w:r>
    </w:p>
    <w:p w:rsidR="00421E7C" w:rsidRPr="00421E7C" w:rsidRDefault="00421E7C" w:rsidP="00421E7C">
      <w:pPr>
        <w:pStyle w:val="ListParagraph"/>
        <w:numPr>
          <w:ilvl w:val="1"/>
          <w:numId w:val="7"/>
        </w:numPr>
        <w:spacing w:after="0"/>
        <w:rPr>
          <w:rFonts w:ascii="Times New Roman" w:hAnsi="Times New Roman" w:cs="Times New Roman"/>
          <w:sz w:val="24"/>
          <w:szCs w:val="24"/>
        </w:rPr>
      </w:pPr>
      <w:r w:rsidRPr="00421E7C">
        <w:rPr>
          <w:rFonts w:ascii="Times New Roman" w:hAnsi="Times New Roman" w:cs="Times New Roman"/>
          <w:sz w:val="24"/>
          <w:szCs w:val="24"/>
        </w:rPr>
        <w:t>If a C-key sent from the collection mechanism (</w:t>
      </w:r>
      <w:proofErr w:type="spellStart"/>
      <w:r w:rsidRPr="00421E7C">
        <w:rPr>
          <w:rFonts w:ascii="Times New Roman" w:hAnsi="Times New Roman" w:cs="Times New Roman"/>
          <w:sz w:val="24"/>
          <w:szCs w:val="24"/>
        </w:rPr>
        <w:t>OTCNet</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PayGov</w:t>
      </w:r>
      <w:proofErr w:type="spellEnd"/>
      <w:r w:rsidRPr="00421E7C">
        <w:rPr>
          <w:rFonts w:ascii="Times New Roman" w:hAnsi="Times New Roman" w:cs="Times New Roman"/>
          <w:sz w:val="24"/>
          <w:szCs w:val="24"/>
        </w:rPr>
        <w:t xml:space="preserve">, </w:t>
      </w:r>
      <w:proofErr w:type="spellStart"/>
      <w:r w:rsidRPr="00421E7C">
        <w:rPr>
          <w:rFonts w:ascii="Times New Roman" w:hAnsi="Times New Roman" w:cs="Times New Roman"/>
          <w:sz w:val="24"/>
          <w:szCs w:val="24"/>
        </w:rPr>
        <w:t>etc</w:t>
      </w:r>
      <w:proofErr w:type="spellEnd"/>
      <w:r w:rsidRPr="00421E7C">
        <w:rPr>
          <w:rFonts w:ascii="Times New Roman" w:hAnsi="Times New Roman" w:cs="Times New Roman"/>
          <w:sz w:val="24"/>
          <w:szCs w:val="24"/>
        </w:rPr>
        <w:t>) did not match a C-key set up in your SAM cash flow profile, then it will default and require reclassification.  Please also make corrections to your C-keys in the collection mechanism or in your SAM cash flow profile, as needed.</w:t>
      </w:r>
    </w:p>
    <w:p w:rsidR="00421E7C" w:rsidRPr="00421E7C" w:rsidRDefault="00421E7C" w:rsidP="00421E7C">
      <w:pPr>
        <w:pStyle w:val="ListParagraph"/>
        <w:numPr>
          <w:ilvl w:val="1"/>
          <w:numId w:val="7"/>
        </w:numPr>
        <w:spacing w:after="0"/>
        <w:rPr>
          <w:rFonts w:ascii="Times New Roman" w:hAnsi="Times New Roman" w:cs="Times New Roman"/>
          <w:sz w:val="24"/>
          <w:szCs w:val="24"/>
        </w:rPr>
      </w:pPr>
      <w:r w:rsidRPr="00421E7C">
        <w:rPr>
          <w:rFonts w:ascii="Times New Roman" w:hAnsi="Times New Roman" w:cs="Times New Roman"/>
          <w:sz w:val="24"/>
          <w:szCs w:val="24"/>
        </w:rPr>
        <w:t>If a TAS set up in your collection cash flow profile was closed (i.e. cancelled, ended, deactivated, discontinued), then the transaction will default and require reclassification.  Please also make corrections to your SAM cash flow profile to update the TAS.</w:t>
      </w:r>
    </w:p>
    <w:p w:rsidR="00421E7C" w:rsidRPr="00421E7C" w:rsidRDefault="00421E7C" w:rsidP="00421E7C">
      <w:pPr>
        <w:pStyle w:val="ListParagraph"/>
        <w:numPr>
          <w:ilvl w:val="1"/>
          <w:numId w:val="7"/>
        </w:numPr>
        <w:spacing w:after="0"/>
        <w:rPr>
          <w:rFonts w:ascii="Times New Roman" w:hAnsi="Times New Roman" w:cs="Times New Roman"/>
          <w:sz w:val="24"/>
          <w:szCs w:val="24"/>
        </w:rPr>
      </w:pPr>
      <w:r w:rsidRPr="00421E7C">
        <w:rPr>
          <w:rFonts w:ascii="Times New Roman" w:hAnsi="Times New Roman" w:cs="Times New Roman"/>
          <w:sz w:val="24"/>
          <w:szCs w:val="24"/>
        </w:rPr>
        <w:t xml:space="preserve">Some Collection Adjustments, Corrections, Reversals, and Returns will also default because of how the collection source systems implemented the C-Key requirement.  The Revenue Collections Area of Fiscal Service is looking to change this in the </w:t>
      </w:r>
      <w:r w:rsidRPr="00421E7C">
        <w:rPr>
          <w:rFonts w:ascii="Times New Roman" w:hAnsi="Times New Roman" w:cs="Times New Roman"/>
          <w:sz w:val="24"/>
          <w:szCs w:val="24"/>
        </w:rPr>
        <w:lastRenderedPageBreak/>
        <w:t xml:space="preserve">future, but for now this is expected and you will need to reclassify these transactions to the correct TAS BETC.  </w:t>
      </w:r>
    </w:p>
    <w:p w:rsidR="0036705E" w:rsidRPr="00421E7C" w:rsidRDefault="0036705E" w:rsidP="001C04E4">
      <w:pPr>
        <w:pStyle w:val="ListParagraph"/>
        <w:spacing w:after="0"/>
        <w:rPr>
          <w:rFonts w:ascii="Times New Roman" w:hAnsi="Times New Roman" w:cs="Times New Roman"/>
          <w:sz w:val="24"/>
          <w:szCs w:val="24"/>
        </w:rPr>
      </w:pPr>
    </w:p>
    <w:p w:rsidR="0036705E" w:rsidRPr="00421E7C" w:rsidRDefault="00421E7C" w:rsidP="0036705E">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 xml:space="preserve">TDO </w:t>
      </w:r>
      <w:r w:rsidR="0036705E" w:rsidRPr="00421E7C">
        <w:rPr>
          <w:rFonts w:ascii="Times New Roman" w:hAnsi="Times New Roman" w:cs="Times New Roman"/>
          <w:b/>
          <w:sz w:val="24"/>
          <w:szCs w:val="24"/>
          <w:u w:val="single"/>
        </w:rPr>
        <w:t>Payments</w:t>
      </w:r>
      <w:r w:rsidRPr="00421E7C">
        <w:rPr>
          <w:rFonts w:ascii="Times New Roman" w:hAnsi="Times New Roman" w:cs="Times New Roman"/>
          <w:b/>
          <w:sz w:val="24"/>
          <w:szCs w:val="24"/>
          <w:u w:val="single"/>
        </w:rPr>
        <w:t xml:space="preserve"> Transactions</w:t>
      </w:r>
    </w:p>
    <w:p w:rsidR="002A4A8B" w:rsidRPr="00421E7C" w:rsidRDefault="002A4A8B" w:rsidP="0036705E">
      <w:pPr>
        <w:pStyle w:val="ListParagraph"/>
        <w:numPr>
          <w:ilvl w:val="0"/>
          <w:numId w:val="8"/>
        </w:numPr>
        <w:spacing w:after="0"/>
        <w:rPr>
          <w:rFonts w:ascii="Times New Roman" w:hAnsi="Times New Roman" w:cs="Times New Roman"/>
          <w:sz w:val="24"/>
          <w:szCs w:val="24"/>
        </w:rPr>
      </w:pPr>
      <w:r w:rsidRPr="00421E7C">
        <w:rPr>
          <w:rFonts w:ascii="Times New Roman" w:hAnsi="Times New Roman" w:cs="Times New Roman"/>
          <w:sz w:val="24"/>
          <w:szCs w:val="24"/>
        </w:rPr>
        <w:t>For Payments, if you submit bulk files to PAM, please ensure that the TAS BETCs on your bulk file match the TAS BETCs in your SPS certification.</w:t>
      </w:r>
    </w:p>
    <w:p w:rsidR="002A4A8B" w:rsidRPr="00421E7C" w:rsidRDefault="002A4A8B" w:rsidP="0036705E">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If there is a difference and the SPS certification is correct, then no further action is needed for the FBWT.  Please correct your PAM bulk file for future transactions.</w:t>
      </w:r>
    </w:p>
    <w:p w:rsidR="0036705E" w:rsidRPr="00421E7C" w:rsidRDefault="002A4A8B" w:rsidP="0036705E">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However, if there is a difference and the SPS certification is wrong, then you will need to enter a reclassification transaction on your 224 to correct your FBWT.</w:t>
      </w:r>
    </w:p>
    <w:p w:rsidR="0036705E" w:rsidRPr="00421E7C" w:rsidRDefault="002A4A8B" w:rsidP="0036705E">
      <w:pPr>
        <w:pStyle w:val="ListParagraph"/>
        <w:numPr>
          <w:ilvl w:val="0"/>
          <w:numId w:val="1"/>
        </w:numPr>
        <w:spacing w:after="0"/>
        <w:rPr>
          <w:rFonts w:ascii="Times New Roman" w:hAnsi="Times New Roman" w:cs="Times New Roman"/>
          <w:sz w:val="24"/>
          <w:szCs w:val="24"/>
        </w:rPr>
      </w:pPr>
      <w:r w:rsidRPr="00421E7C">
        <w:rPr>
          <w:rFonts w:ascii="Times New Roman" w:hAnsi="Times New Roman" w:cs="Times New Roman"/>
          <w:sz w:val="24"/>
          <w:szCs w:val="24"/>
        </w:rPr>
        <w:t>For Returned Payments, the PACER system will assign the same TAS as was assigned on the Original Payment transaction, as well as the related reversing/adjusting BETC.</w:t>
      </w:r>
    </w:p>
    <w:p w:rsidR="002A4A8B" w:rsidRPr="00421E7C" w:rsidRDefault="002A4A8B" w:rsidP="0036705E">
      <w:pPr>
        <w:pStyle w:val="ListParagraph"/>
        <w:numPr>
          <w:ilvl w:val="0"/>
          <w:numId w:val="1"/>
        </w:numPr>
        <w:spacing w:after="0"/>
        <w:rPr>
          <w:rFonts w:ascii="Times New Roman" w:hAnsi="Times New Roman" w:cs="Times New Roman"/>
          <w:sz w:val="24"/>
          <w:szCs w:val="24"/>
        </w:rPr>
      </w:pPr>
      <w:r w:rsidRPr="00421E7C">
        <w:rPr>
          <w:rFonts w:ascii="Times New Roman" w:hAnsi="Times New Roman" w:cs="Times New Roman"/>
          <w:sz w:val="24"/>
          <w:szCs w:val="24"/>
        </w:rPr>
        <w:t xml:space="preserve">For any Reclamation credits (133 and 135 reports), PACER will assign TAS BETC based on the most recent payment issued.  You should review and reconcile if assigned TAS is correct, reclassify if needed.  </w:t>
      </w:r>
    </w:p>
    <w:p w:rsidR="002A4A8B" w:rsidRPr="00421E7C" w:rsidRDefault="0036705E" w:rsidP="002A4A8B">
      <w:pPr>
        <w:pStyle w:val="ListParagraph"/>
        <w:numPr>
          <w:ilvl w:val="0"/>
          <w:numId w:val="1"/>
        </w:numPr>
        <w:spacing w:after="0"/>
        <w:rPr>
          <w:rFonts w:ascii="Times New Roman" w:hAnsi="Times New Roman" w:cs="Times New Roman"/>
          <w:sz w:val="24"/>
          <w:szCs w:val="24"/>
        </w:rPr>
      </w:pPr>
      <w:r w:rsidRPr="00421E7C">
        <w:rPr>
          <w:rFonts w:ascii="Times New Roman" w:hAnsi="Times New Roman" w:cs="Times New Roman"/>
          <w:sz w:val="24"/>
          <w:szCs w:val="24"/>
        </w:rPr>
        <w:t xml:space="preserve">Some payments </w:t>
      </w:r>
      <w:r w:rsidR="002A4A8B" w:rsidRPr="00421E7C">
        <w:rPr>
          <w:rFonts w:ascii="Times New Roman" w:hAnsi="Times New Roman" w:cs="Times New Roman"/>
          <w:sz w:val="24"/>
          <w:szCs w:val="24"/>
        </w:rPr>
        <w:t>can potentially default to the F3500 acct, so you will need to monitor it via the Account Statement and reclassify to appropriate TAS timely.  Default scenarios:</w:t>
      </w:r>
    </w:p>
    <w:p w:rsidR="002A4A8B" w:rsidRPr="00421E7C" w:rsidRDefault="002A4A8B" w:rsidP="0036705E">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Any Returned Payments in which the Original Payment was issued PRIOR to go-live date (no TAS BETC on original, so Return won’t have it either);</w:t>
      </w:r>
    </w:p>
    <w:p w:rsidR="002A4A8B" w:rsidRPr="00421E7C" w:rsidRDefault="002A4A8B" w:rsidP="0036705E">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Any payments queued up (initiated and s</w:t>
      </w:r>
      <w:r w:rsidR="00421E7C">
        <w:rPr>
          <w:rFonts w:ascii="Times New Roman" w:hAnsi="Times New Roman" w:cs="Times New Roman"/>
          <w:sz w:val="24"/>
          <w:szCs w:val="24"/>
        </w:rPr>
        <w:t>aved) prior to the go-live date</w:t>
      </w:r>
    </w:p>
    <w:p w:rsidR="00421E7C" w:rsidRDefault="00421E7C" w:rsidP="0036705E">
      <w:pPr>
        <w:pStyle w:val="ListParagraph"/>
        <w:spacing w:after="0"/>
        <w:ind w:left="0"/>
        <w:rPr>
          <w:rFonts w:ascii="Times New Roman" w:hAnsi="Times New Roman" w:cs="Times New Roman"/>
          <w:sz w:val="24"/>
          <w:szCs w:val="24"/>
        </w:rPr>
      </w:pPr>
    </w:p>
    <w:p w:rsidR="0036705E" w:rsidRPr="00421E7C" w:rsidRDefault="00421E7C" w:rsidP="0036705E">
      <w:pPr>
        <w:pStyle w:val="ListParagraph"/>
        <w:spacing w:after="0"/>
        <w:ind w:left="0"/>
        <w:rPr>
          <w:rFonts w:ascii="Times New Roman" w:hAnsi="Times New Roman" w:cs="Times New Roman"/>
          <w:b/>
          <w:sz w:val="24"/>
          <w:szCs w:val="24"/>
          <w:u w:val="single"/>
        </w:rPr>
      </w:pPr>
      <w:r>
        <w:rPr>
          <w:rFonts w:ascii="Times New Roman" w:hAnsi="Times New Roman" w:cs="Times New Roman"/>
          <w:b/>
          <w:sz w:val="24"/>
          <w:szCs w:val="24"/>
          <w:u w:val="single"/>
        </w:rPr>
        <w:t>IPAC</w:t>
      </w:r>
      <w:r w:rsidRPr="00421E7C">
        <w:rPr>
          <w:rFonts w:ascii="Times New Roman" w:hAnsi="Times New Roman" w:cs="Times New Roman"/>
          <w:b/>
          <w:sz w:val="24"/>
          <w:szCs w:val="24"/>
          <w:u w:val="single"/>
        </w:rPr>
        <w:t xml:space="preserve"> </w:t>
      </w:r>
      <w:r>
        <w:rPr>
          <w:rFonts w:ascii="Times New Roman" w:hAnsi="Times New Roman" w:cs="Times New Roman"/>
          <w:b/>
          <w:sz w:val="24"/>
          <w:szCs w:val="24"/>
          <w:u w:val="single"/>
        </w:rPr>
        <w:t>T</w:t>
      </w:r>
      <w:r w:rsidRPr="00421E7C">
        <w:rPr>
          <w:rFonts w:ascii="Times New Roman" w:hAnsi="Times New Roman" w:cs="Times New Roman"/>
          <w:b/>
          <w:sz w:val="24"/>
          <w:szCs w:val="24"/>
          <w:u w:val="single"/>
        </w:rPr>
        <w:t>ransactions</w:t>
      </w:r>
    </w:p>
    <w:p w:rsidR="002A4A8B" w:rsidRPr="00421E7C" w:rsidRDefault="002A4A8B" w:rsidP="002A4A8B">
      <w:pPr>
        <w:pStyle w:val="ListParagraph"/>
        <w:numPr>
          <w:ilvl w:val="0"/>
          <w:numId w:val="1"/>
        </w:numPr>
        <w:spacing w:after="0"/>
        <w:rPr>
          <w:rFonts w:ascii="Times New Roman" w:hAnsi="Times New Roman" w:cs="Times New Roman"/>
          <w:sz w:val="24"/>
          <w:szCs w:val="24"/>
        </w:rPr>
      </w:pPr>
      <w:r w:rsidRPr="00421E7C">
        <w:rPr>
          <w:rFonts w:ascii="Times New Roman" w:hAnsi="Times New Roman" w:cs="Times New Roman"/>
          <w:sz w:val="24"/>
          <w:szCs w:val="24"/>
        </w:rPr>
        <w:t>Some IPAC transactions can potentially default to the F3502 acct, so you will need to monitor it via the Account Statement and reclassify to the appropriate TAS timely.  Default scenarios:</w:t>
      </w:r>
    </w:p>
    <w:p w:rsidR="002A4A8B" w:rsidRPr="00421E7C" w:rsidRDefault="002A4A8B" w:rsidP="002A4A8B">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Any IPAC Adjustment transactions in which the Original IPAC was issued PRIOR to the implementation “go-live” date (i.e. no TAS BETC on Original, so no TAS BETC on Adjustment either).  This would only apply within the 90-day IPAC Adjustment period.  So, 90 days after your implementation date, this default scenario should no longer occur.</w:t>
      </w:r>
    </w:p>
    <w:p w:rsidR="002A4A8B" w:rsidRPr="00421E7C" w:rsidRDefault="002A4A8B" w:rsidP="002A4A8B">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If a TAS was accepted by IPAC, but then subsequently closed (</w:t>
      </w:r>
      <w:proofErr w:type="spellStart"/>
      <w:r w:rsidRPr="00421E7C">
        <w:rPr>
          <w:rFonts w:ascii="Times New Roman" w:hAnsi="Times New Roman" w:cs="Times New Roman"/>
          <w:sz w:val="24"/>
          <w:szCs w:val="24"/>
        </w:rPr>
        <w:t>ie</w:t>
      </w:r>
      <w:proofErr w:type="spellEnd"/>
      <w:r w:rsidRPr="00421E7C">
        <w:rPr>
          <w:rFonts w:ascii="Times New Roman" w:hAnsi="Times New Roman" w:cs="Times New Roman"/>
          <w:sz w:val="24"/>
          <w:szCs w:val="24"/>
        </w:rPr>
        <w:t xml:space="preserve"> cancelled, ended, deactivated, discontinued) in CARS/SAM, then the transaction will default and require reclassification.  However, this is uncommon, since IPAC receives nightly updates of valid TAS BETCs from CARS/SAM.</w:t>
      </w:r>
    </w:p>
    <w:p w:rsidR="002A4A8B" w:rsidRPr="00421E7C" w:rsidRDefault="002A4A8B" w:rsidP="002A4A8B">
      <w:pPr>
        <w:pStyle w:val="ListParagraph"/>
        <w:numPr>
          <w:ilvl w:val="1"/>
          <w:numId w:val="1"/>
        </w:numPr>
        <w:spacing w:after="0"/>
        <w:rPr>
          <w:rFonts w:ascii="Times New Roman" w:hAnsi="Times New Roman" w:cs="Times New Roman"/>
          <w:sz w:val="24"/>
          <w:szCs w:val="24"/>
        </w:rPr>
      </w:pPr>
      <w:r w:rsidRPr="00421E7C">
        <w:rPr>
          <w:rFonts w:ascii="Times New Roman" w:hAnsi="Times New Roman" w:cs="Times New Roman"/>
          <w:sz w:val="24"/>
          <w:szCs w:val="24"/>
        </w:rPr>
        <w:t>If a TAS was accepted by IPAC, but was temporarily suspended in CARS, then GWA Operations will review and determine if the transaction will be accepted or if it will require a different TAS.  If the latter, then GWA Operations will reach out to your agency to request an appropriate TAS to replace the original reported TAS.  However, this is uncommon, since TASs are suspended only in unique scenarios or on an exception basis.</w:t>
      </w:r>
    </w:p>
    <w:p w:rsidR="002A4A8B" w:rsidRPr="00421E7C" w:rsidRDefault="002A4A8B" w:rsidP="002A4A8B">
      <w:pPr>
        <w:spacing w:after="0"/>
        <w:rPr>
          <w:rFonts w:ascii="Times New Roman" w:hAnsi="Times New Roman" w:cs="Times New Roman"/>
          <w:sz w:val="24"/>
          <w:szCs w:val="24"/>
        </w:rPr>
      </w:pPr>
    </w:p>
    <w:p w:rsidR="002A4A8B" w:rsidRPr="00421E7C" w:rsidRDefault="002A4A8B" w:rsidP="002A4A8B">
      <w:pPr>
        <w:spacing w:after="0"/>
        <w:rPr>
          <w:rFonts w:ascii="Times New Roman" w:hAnsi="Times New Roman" w:cs="Times New Roman"/>
          <w:b/>
          <w:sz w:val="24"/>
          <w:szCs w:val="24"/>
          <w:u w:val="single"/>
        </w:rPr>
      </w:pPr>
      <w:r w:rsidRPr="00421E7C">
        <w:rPr>
          <w:rFonts w:ascii="Times New Roman" w:hAnsi="Times New Roman" w:cs="Times New Roman"/>
          <w:b/>
          <w:sz w:val="24"/>
          <w:szCs w:val="24"/>
          <w:u w:val="single"/>
        </w:rPr>
        <w:t>Reclassifications:</w:t>
      </w:r>
    </w:p>
    <w:p w:rsidR="002A4A8B" w:rsidRPr="00421E7C" w:rsidRDefault="002A4A8B" w:rsidP="0036705E">
      <w:pPr>
        <w:pStyle w:val="ListParagraph"/>
        <w:numPr>
          <w:ilvl w:val="0"/>
          <w:numId w:val="1"/>
        </w:numPr>
        <w:rPr>
          <w:rFonts w:ascii="Times New Roman" w:hAnsi="Times New Roman" w:cs="Times New Roman"/>
          <w:sz w:val="24"/>
          <w:szCs w:val="24"/>
        </w:rPr>
      </w:pPr>
      <w:r w:rsidRPr="00421E7C">
        <w:rPr>
          <w:rFonts w:ascii="Times New Roman" w:hAnsi="Times New Roman" w:cs="Times New Roman"/>
          <w:sz w:val="24"/>
          <w:szCs w:val="24"/>
        </w:rPr>
        <w:t>If there are any errors in TAS BETC classifications, you will have 3 options to reclassify:</w:t>
      </w:r>
    </w:p>
    <w:p w:rsidR="002A4A8B" w:rsidRPr="00421E7C" w:rsidRDefault="002A4A8B" w:rsidP="0036705E">
      <w:pPr>
        <w:pStyle w:val="ListParagraph"/>
        <w:ind w:left="1080"/>
        <w:rPr>
          <w:rFonts w:ascii="Times New Roman" w:hAnsi="Times New Roman" w:cs="Times New Roman"/>
          <w:sz w:val="24"/>
          <w:szCs w:val="24"/>
        </w:rPr>
      </w:pPr>
      <w:r w:rsidRPr="00421E7C">
        <w:rPr>
          <w:rFonts w:ascii="Times New Roman" w:hAnsi="Times New Roman" w:cs="Times New Roman"/>
          <w:b/>
          <w:sz w:val="24"/>
          <w:szCs w:val="24"/>
        </w:rPr>
        <w:t xml:space="preserve">CTA online </w:t>
      </w:r>
      <w:r w:rsidRPr="00421E7C">
        <w:rPr>
          <w:rFonts w:ascii="Times New Roman" w:hAnsi="Times New Roman" w:cs="Times New Roman"/>
          <w:sz w:val="24"/>
          <w:szCs w:val="24"/>
        </w:rPr>
        <w:t xml:space="preserve">(just like old 224 Section 1), at the summary/net level  </w:t>
      </w:r>
    </w:p>
    <w:p w:rsidR="00470D37" w:rsidRPr="00421E7C" w:rsidRDefault="002A4A8B" w:rsidP="00470D37">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lastRenderedPageBreak/>
        <w:t>You will key-enter one (or more) row(s) for reversing the incorrect/original TAS(s) and BETC(s), and you will also key-enter one (or more) row(s) for submitting the correct TAS(s) and BETC(s).  Debits must equal Credits, i.e. net zero.</w:t>
      </w:r>
    </w:p>
    <w:p w:rsidR="00470830" w:rsidRPr="00421E7C" w:rsidRDefault="001C04E4" w:rsidP="00470D37">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This option allows you to post reclassified transactions into the current accounting period, as well as 3 business days into the following accounting period.  During those first 3 business days of each month, there will be 2 accounting windows open for you to select from within the drop down.</w:t>
      </w:r>
    </w:p>
    <w:p w:rsidR="002A4A8B" w:rsidRPr="00421E7C" w:rsidRDefault="002A4A8B" w:rsidP="002A4A8B">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CTA Bulk file</w:t>
      </w:r>
      <w:r w:rsidRPr="00421E7C">
        <w:rPr>
          <w:rFonts w:ascii="Times New Roman" w:hAnsi="Times New Roman" w:cs="Times New Roman"/>
          <w:sz w:val="24"/>
          <w:szCs w:val="24"/>
        </w:rPr>
        <w:t>, at the summary/net level</w:t>
      </w:r>
    </w:p>
    <w:p w:rsidR="002A4A8B" w:rsidRPr="00421E7C" w:rsidRDefault="002A4A8B" w:rsidP="002A4A8B">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 xml:space="preserve">Refer to  </w:t>
      </w:r>
      <w:hyperlink r:id="rId6" w:history="1">
        <w:r w:rsidR="009A51E1" w:rsidRPr="009A51E1">
          <w:rPr>
            <w:rStyle w:val="Hyperlink"/>
          </w:rPr>
          <w:t>https://fiscal.treasury.gov/files/cars/CTA-</w:t>
        </w:r>
        <w:bookmarkStart w:id="0" w:name="_GoBack"/>
        <w:bookmarkEnd w:id="0"/>
        <w:r w:rsidR="009A51E1" w:rsidRPr="009A51E1">
          <w:rPr>
            <w:rStyle w:val="Hyperlink"/>
          </w:rPr>
          <w:t>2</w:t>
        </w:r>
        <w:r w:rsidR="009A51E1" w:rsidRPr="009A51E1">
          <w:rPr>
            <w:rStyle w:val="Hyperlink"/>
          </w:rPr>
          <w:t>24-bulkfile-09-26-11.pdf</w:t>
        </w:r>
      </w:hyperlink>
    </w:p>
    <w:p w:rsidR="002A4A8B" w:rsidRPr="00421E7C" w:rsidRDefault="002A4A8B" w:rsidP="002A4A8B">
      <w:pPr>
        <w:pStyle w:val="ListParagraph"/>
        <w:numPr>
          <w:ilvl w:val="1"/>
          <w:numId w:val="2"/>
        </w:numPr>
        <w:ind w:left="1080"/>
        <w:rPr>
          <w:rFonts w:ascii="Times New Roman" w:hAnsi="Times New Roman" w:cs="Times New Roman"/>
          <w:sz w:val="24"/>
          <w:szCs w:val="24"/>
        </w:rPr>
      </w:pPr>
      <w:r w:rsidRPr="00421E7C">
        <w:rPr>
          <w:rFonts w:ascii="Times New Roman" w:hAnsi="Times New Roman" w:cs="Times New Roman"/>
          <w:b/>
          <w:sz w:val="24"/>
          <w:szCs w:val="24"/>
        </w:rPr>
        <w:t xml:space="preserve">Acct </w:t>
      </w:r>
      <w:proofErr w:type="spellStart"/>
      <w:r w:rsidRPr="00421E7C">
        <w:rPr>
          <w:rFonts w:ascii="Times New Roman" w:hAnsi="Times New Roman" w:cs="Times New Roman"/>
          <w:b/>
          <w:sz w:val="24"/>
          <w:szCs w:val="24"/>
        </w:rPr>
        <w:t>Stmt</w:t>
      </w:r>
      <w:proofErr w:type="spellEnd"/>
      <w:r w:rsidRPr="00421E7C">
        <w:rPr>
          <w:rFonts w:ascii="Times New Roman" w:hAnsi="Times New Roman" w:cs="Times New Roman"/>
          <w:sz w:val="24"/>
          <w:szCs w:val="24"/>
        </w:rPr>
        <w:t>, at the individual transaction level</w:t>
      </w:r>
    </w:p>
    <w:p w:rsidR="00470D37" w:rsidRPr="00421E7C" w:rsidRDefault="002A4A8B" w:rsidP="00470D37">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Once you click on the reclassify arrow of a specific transaction, it will automatically redirect you to the Reclass screen and pre-populates one row for reversing the original TAS and BETC.  You will need to key-enter only the correct TAS(s) and BETC(s).   Debits must equal Credits, i.e. net zero.</w:t>
      </w:r>
    </w:p>
    <w:p w:rsidR="00470D37" w:rsidRPr="00421E7C" w:rsidRDefault="002A4A8B" w:rsidP="00470D37">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Reclassifications can be entered any time of the month, no reporting window restriction.</w:t>
      </w:r>
    </w:p>
    <w:p w:rsidR="00140811" w:rsidRDefault="002A4A8B" w:rsidP="00140811">
      <w:pPr>
        <w:pStyle w:val="ListParagraph"/>
        <w:numPr>
          <w:ilvl w:val="2"/>
          <w:numId w:val="2"/>
        </w:numPr>
        <w:ind w:left="1800"/>
        <w:rPr>
          <w:rFonts w:ascii="Times New Roman" w:hAnsi="Times New Roman" w:cs="Times New Roman"/>
          <w:sz w:val="24"/>
          <w:szCs w:val="24"/>
        </w:rPr>
      </w:pPr>
      <w:r w:rsidRPr="00421E7C">
        <w:rPr>
          <w:rFonts w:ascii="Times New Roman" w:hAnsi="Times New Roman" w:cs="Times New Roman"/>
          <w:sz w:val="24"/>
          <w:szCs w:val="24"/>
        </w:rPr>
        <w:t>Reclassified transaction</w:t>
      </w:r>
      <w:r w:rsidR="00470D37" w:rsidRPr="00421E7C">
        <w:rPr>
          <w:rFonts w:ascii="Times New Roman" w:hAnsi="Times New Roman" w:cs="Times New Roman"/>
          <w:sz w:val="24"/>
          <w:szCs w:val="24"/>
        </w:rPr>
        <w:t xml:space="preserve">s are viewable in the Acct </w:t>
      </w:r>
      <w:proofErr w:type="spellStart"/>
      <w:r w:rsidR="00470D37" w:rsidRPr="00421E7C">
        <w:rPr>
          <w:rFonts w:ascii="Times New Roman" w:hAnsi="Times New Roman" w:cs="Times New Roman"/>
          <w:sz w:val="24"/>
          <w:szCs w:val="24"/>
        </w:rPr>
        <w:t>Stmt</w:t>
      </w:r>
      <w:proofErr w:type="spellEnd"/>
      <w:r w:rsidRPr="00421E7C">
        <w:rPr>
          <w:rFonts w:ascii="Times New Roman" w:hAnsi="Times New Roman" w:cs="Times New Roman"/>
          <w:sz w:val="24"/>
          <w:szCs w:val="24"/>
        </w:rPr>
        <w:t xml:space="preserve"> on the same day.</w:t>
      </w:r>
    </w:p>
    <w:p w:rsidR="00140811" w:rsidRPr="00140811" w:rsidRDefault="00140811" w:rsidP="00140811">
      <w:pPr>
        <w:pStyle w:val="ListParagraph"/>
        <w:numPr>
          <w:ilvl w:val="2"/>
          <w:numId w:val="2"/>
        </w:numPr>
        <w:ind w:left="1800"/>
        <w:rPr>
          <w:rFonts w:ascii="Times New Roman" w:hAnsi="Times New Roman" w:cs="Times New Roman"/>
          <w:sz w:val="24"/>
          <w:szCs w:val="24"/>
        </w:rPr>
      </w:pPr>
      <w:r w:rsidRPr="00140811">
        <w:rPr>
          <w:rFonts w:ascii="Times New Roman" w:hAnsi="Times New Roman" w:cs="Times New Roman"/>
          <w:sz w:val="24"/>
          <w:szCs w:val="24"/>
        </w:rPr>
        <w:t>There’s a 999 reclassification limitation per e</w:t>
      </w:r>
      <w:r w:rsidRPr="00140811">
        <w:rPr>
          <w:rFonts w:ascii="Times New Roman" w:hAnsi="Times New Roman" w:cs="Times New Roman"/>
          <w:color w:val="000000"/>
          <w:sz w:val="24"/>
          <w:szCs w:val="24"/>
        </w:rPr>
        <w:t>ach</w:t>
      </w:r>
      <w:r w:rsidRPr="00140811">
        <w:rPr>
          <w:rFonts w:ascii="Times New Roman" w:eastAsia="Times New Roman" w:hAnsi="Times New Roman" w:cs="Times New Roman"/>
          <w:sz w:val="24"/>
          <w:szCs w:val="24"/>
        </w:rPr>
        <w:t xml:space="preserve"> ALC/transaction/accounting month. Each reclass option listed above counts as one reclass.  </w:t>
      </w:r>
    </w:p>
    <w:p w:rsidR="002A4A8B" w:rsidRPr="00421E7C" w:rsidRDefault="002A4A8B" w:rsidP="002A4A8B">
      <w:pPr>
        <w:pStyle w:val="ListParagraph"/>
        <w:spacing w:after="0"/>
        <w:ind w:left="360"/>
        <w:rPr>
          <w:rFonts w:ascii="Times New Roman" w:hAnsi="Times New Roman" w:cs="Times New Roman"/>
          <w:sz w:val="24"/>
          <w:szCs w:val="24"/>
        </w:rPr>
      </w:pPr>
    </w:p>
    <w:p w:rsidR="002A4A8B" w:rsidRPr="00421E7C" w:rsidRDefault="002A4A8B" w:rsidP="002A4A8B">
      <w:pPr>
        <w:spacing w:after="0"/>
        <w:rPr>
          <w:rFonts w:ascii="Times New Roman" w:hAnsi="Times New Roman" w:cs="Times New Roman"/>
          <w:i/>
          <w:sz w:val="24"/>
          <w:szCs w:val="24"/>
        </w:rPr>
      </w:pPr>
      <w:r w:rsidRPr="00421E7C">
        <w:rPr>
          <w:rFonts w:ascii="Times New Roman" w:hAnsi="Times New Roman" w:cs="Times New Roman"/>
          <w:b/>
          <w:sz w:val="24"/>
          <w:szCs w:val="24"/>
          <w:u w:val="single"/>
        </w:rPr>
        <w:t>Account Statement</w:t>
      </w:r>
      <w:r w:rsidRPr="00421E7C">
        <w:rPr>
          <w:rFonts w:ascii="Times New Roman" w:hAnsi="Times New Roman" w:cs="Times New Roman"/>
          <w:i/>
          <w:sz w:val="24"/>
          <w:szCs w:val="24"/>
        </w:rPr>
        <w:t>:</w:t>
      </w:r>
    </w:p>
    <w:p w:rsidR="002A4A8B" w:rsidRPr="00421E7C" w:rsidRDefault="002A4A8B" w:rsidP="00421E7C">
      <w:pPr>
        <w:pStyle w:val="ListParagraph"/>
        <w:numPr>
          <w:ilvl w:val="0"/>
          <w:numId w:val="1"/>
        </w:numPr>
        <w:spacing w:after="0"/>
        <w:rPr>
          <w:rFonts w:ascii="Times New Roman" w:hAnsi="Times New Roman" w:cs="Times New Roman"/>
          <w:sz w:val="24"/>
          <w:szCs w:val="24"/>
        </w:rPr>
      </w:pPr>
      <w:r w:rsidRPr="00421E7C">
        <w:rPr>
          <w:rFonts w:ascii="Times New Roman" w:hAnsi="Times New Roman" w:cs="Times New Roman"/>
          <w:sz w:val="24"/>
          <w:szCs w:val="24"/>
        </w:rPr>
        <w:t>The Account Statement  will show the daily IPAC, TDO Payment, and Collection transactions for the current month, along with details such as IPAC Doc Num, Schedule Num, Deposit Ticket Num, etc.   If these details are needed, you can download at any time.</w:t>
      </w:r>
    </w:p>
    <w:p w:rsidR="002A4A8B" w:rsidRPr="00421E7C" w:rsidRDefault="002A4A8B" w:rsidP="002A4A8B">
      <w:pPr>
        <w:pStyle w:val="ListParagraph"/>
        <w:spacing w:after="0"/>
        <w:rPr>
          <w:rFonts w:ascii="Times New Roman" w:hAnsi="Times New Roman" w:cs="Times New Roman"/>
          <w:sz w:val="24"/>
          <w:szCs w:val="24"/>
        </w:rPr>
      </w:pPr>
    </w:p>
    <w:p w:rsidR="002A4A8B" w:rsidRPr="00E86E29" w:rsidRDefault="002A4A8B" w:rsidP="002A4A8B">
      <w:pPr>
        <w:spacing w:after="0"/>
        <w:rPr>
          <w:rFonts w:ascii="Times New Roman" w:hAnsi="Times New Roman" w:cs="Times New Roman"/>
          <w:b/>
          <w:sz w:val="24"/>
          <w:szCs w:val="24"/>
          <w:u w:val="single"/>
        </w:rPr>
      </w:pPr>
      <w:r w:rsidRPr="00E86E29">
        <w:rPr>
          <w:rFonts w:ascii="Times New Roman" w:hAnsi="Times New Roman" w:cs="Times New Roman"/>
          <w:b/>
          <w:sz w:val="24"/>
          <w:szCs w:val="24"/>
          <w:u w:val="single"/>
        </w:rPr>
        <w:t>Contact:</w:t>
      </w:r>
    </w:p>
    <w:p w:rsidR="002A4A8B" w:rsidRPr="00421E7C" w:rsidRDefault="002A4A8B" w:rsidP="00421E7C">
      <w:pPr>
        <w:pStyle w:val="ListParagraph"/>
        <w:numPr>
          <w:ilvl w:val="0"/>
          <w:numId w:val="1"/>
        </w:numPr>
        <w:spacing w:after="0"/>
        <w:rPr>
          <w:rFonts w:ascii="Times New Roman" w:hAnsi="Times New Roman" w:cs="Times New Roman"/>
          <w:sz w:val="24"/>
          <w:szCs w:val="24"/>
        </w:rPr>
      </w:pPr>
      <w:r w:rsidRPr="00421E7C">
        <w:rPr>
          <w:rFonts w:ascii="Times New Roman" w:hAnsi="Times New Roman" w:cs="Times New Roman"/>
          <w:sz w:val="24"/>
          <w:szCs w:val="24"/>
        </w:rPr>
        <w:t>Since your ALC has now been implemented (in live production mode) as a CARS Reporter, please address reporting or system questions to our Production team at the Treasury Support Center on (877) 440-9476.</w:t>
      </w:r>
    </w:p>
    <w:p w:rsidR="00D9321C" w:rsidRDefault="00D9321C" w:rsidP="002A4A8B">
      <w:pPr>
        <w:spacing w:after="0"/>
      </w:pPr>
    </w:p>
    <w:sectPr w:rsidR="00D9321C" w:rsidSect="00342ED0">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322E"/>
    <w:multiLevelType w:val="hybridMultilevel"/>
    <w:tmpl w:val="AF7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61963"/>
    <w:multiLevelType w:val="hybridMultilevel"/>
    <w:tmpl w:val="29B2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0438"/>
    <w:multiLevelType w:val="hybridMultilevel"/>
    <w:tmpl w:val="D4F8C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B243DC"/>
    <w:multiLevelType w:val="hybridMultilevel"/>
    <w:tmpl w:val="7096B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9699D"/>
    <w:multiLevelType w:val="hybridMultilevel"/>
    <w:tmpl w:val="50A2DF0E"/>
    <w:lvl w:ilvl="0" w:tplc="CFF0D720">
      <w:numFmt w:val="bullet"/>
      <w:lvlText w:val="-"/>
      <w:lvlJc w:val="left"/>
      <w:pPr>
        <w:ind w:left="720" w:hanging="360"/>
      </w:pPr>
      <w:rPr>
        <w:rFonts w:ascii="Calibri" w:eastAsiaTheme="minorHAnsi" w:hAnsi="Calibri" w:cstheme="minorBidi"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F0F57"/>
    <w:multiLevelType w:val="hybridMultilevel"/>
    <w:tmpl w:val="5BEA9D64"/>
    <w:lvl w:ilvl="0" w:tplc="56AEA9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A09FF"/>
    <w:multiLevelType w:val="hybridMultilevel"/>
    <w:tmpl w:val="6EC29B30"/>
    <w:lvl w:ilvl="0" w:tplc="23D62B64">
      <w:start w:val="1"/>
      <w:numFmt w:val="bullet"/>
      <w:lvlText w:val="•"/>
      <w:lvlJc w:val="left"/>
      <w:pPr>
        <w:tabs>
          <w:tab w:val="num" w:pos="720"/>
        </w:tabs>
        <w:ind w:left="720" w:hanging="360"/>
      </w:pPr>
      <w:rPr>
        <w:rFonts w:ascii="Arial" w:hAnsi="Arial" w:hint="default"/>
      </w:rPr>
    </w:lvl>
    <w:lvl w:ilvl="1" w:tplc="F2E4B33E" w:tentative="1">
      <w:start w:val="1"/>
      <w:numFmt w:val="bullet"/>
      <w:lvlText w:val="•"/>
      <w:lvlJc w:val="left"/>
      <w:pPr>
        <w:tabs>
          <w:tab w:val="num" w:pos="1440"/>
        </w:tabs>
        <w:ind w:left="1440" w:hanging="360"/>
      </w:pPr>
      <w:rPr>
        <w:rFonts w:ascii="Arial" w:hAnsi="Arial" w:hint="default"/>
      </w:rPr>
    </w:lvl>
    <w:lvl w:ilvl="2" w:tplc="DA58EF54">
      <w:start w:val="1"/>
      <w:numFmt w:val="bullet"/>
      <w:lvlText w:val="•"/>
      <w:lvlJc w:val="left"/>
      <w:pPr>
        <w:tabs>
          <w:tab w:val="num" w:pos="2160"/>
        </w:tabs>
        <w:ind w:left="2160" w:hanging="360"/>
      </w:pPr>
      <w:rPr>
        <w:rFonts w:ascii="Arial" w:hAnsi="Arial" w:hint="default"/>
      </w:rPr>
    </w:lvl>
    <w:lvl w:ilvl="3" w:tplc="2A9616A6" w:tentative="1">
      <w:start w:val="1"/>
      <w:numFmt w:val="bullet"/>
      <w:lvlText w:val="•"/>
      <w:lvlJc w:val="left"/>
      <w:pPr>
        <w:tabs>
          <w:tab w:val="num" w:pos="2880"/>
        </w:tabs>
        <w:ind w:left="2880" w:hanging="360"/>
      </w:pPr>
      <w:rPr>
        <w:rFonts w:ascii="Arial" w:hAnsi="Arial" w:hint="default"/>
      </w:rPr>
    </w:lvl>
    <w:lvl w:ilvl="4" w:tplc="3E6627AA" w:tentative="1">
      <w:start w:val="1"/>
      <w:numFmt w:val="bullet"/>
      <w:lvlText w:val="•"/>
      <w:lvlJc w:val="left"/>
      <w:pPr>
        <w:tabs>
          <w:tab w:val="num" w:pos="3600"/>
        </w:tabs>
        <w:ind w:left="3600" w:hanging="360"/>
      </w:pPr>
      <w:rPr>
        <w:rFonts w:ascii="Arial" w:hAnsi="Arial" w:hint="default"/>
      </w:rPr>
    </w:lvl>
    <w:lvl w:ilvl="5" w:tplc="003404F0" w:tentative="1">
      <w:start w:val="1"/>
      <w:numFmt w:val="bullet"/>
      <w:lvlText w:val="•"/>
      <w:lvlJc w:val="left"/>
      <w:pPr>
        <w:tabs>
          <w:tab w:val="num" w:pos="4320"/>
        </w:tabs>
        <w:ind w:left="4320" w:hanging="360"/>
      </w:pPr>
      <w:rPr>
        <w:rFonts w:ascii="Arial" w:hAnsi="Arial" w:hint="default"/>
      </w:rPr>
    </w:lvl>
    <w:lvl w:ilvl="6" w:tplc="E5AC8966" w:tentative="1">
      <w:start w:val="1"/>
      <w:numFmt w:val="bullet"/>
      <w:lvlText w:val="•"/>
      <w:lvlJc w:val="left"/>
      <w:pPr>
        <w:tabs>
          <w:tab w:val="num" w:pos="5040"/>
        </w:tabs>
        <w:ind w:left="5040" w:hanging="360"/>
      </w:pPr>
      <w:rPr>
        <w:rFonts w:ascii="Arial" w:hAnsi="Arial" w:hint="default"/>
      </w:rPr>
    </w:lvl>
    <w:lvl w:ilvl="7" w:tplc="AB1276FC" w:tentative="1">
      <w:start w:val="1"/>
      <w:numFmt w:val="bullet"/>
      <w:lvlText w:val="•"/>
      <w:lvlJc w:val="left"/>
      <w:pPr>
        <w:tabs>
          <w:tab w:val="num" w:pos="5760"/>
        </w:tabs>
        <w:ind w:left="5760" w:hanging="360"/>
      </w:pPr>
      <w:rPr>
        <w:rFonts w:ascii="Arial" w:hAnsi="Arial" w:hint="default"/>
      </w:rPr>
    </w:lvl>
    <w:lvl w:ilvl="8" w:tplc="0384311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5"/>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B"/>
    <w:rsid w:val="00061D30"/>
    <w:rsid w:val="00065709"/>
    <w:rsid w:val="000B1F75"/>
    <w:rsid w:val="000C4986"/>
    <w:rsid w:val="00140811"/>
    <w:rsid w:val="001779FE"/>
    <w:rsid w:val="0019679C"/>
    <w:rsid w:val="001C04E4"/>
    <w:rsid w:val="001C19DF"/>
    <w:rsid w:val="001D2B98"/>
    <w:rsid w:val="001E64EB"/>
    <w:rsid w:val="00257D06"/>
    <w:rsid w:val="002719B1"/>
    <w:rsid w:val="00283D6A"/>
    <w:rsid w:val="00291AC9"/>
    <w:rsid w:val="002A4A8B"/>
    <w:rsid w:val="002D1382"/>
    <w:rsid w:val="002E5767"/>
    <w:rsid w:val="00335308"/>
    <w:rsid w:val="00342ED0"/>
    <w:rsid w:val="00354A8E"/>
    <w:rsid w:val="003660A1"/>
    <w:rsid w:val="0036705E"/>
    <w:rsid w:val="00377C2F"/>
    <w:rsid w:val="003A0376"/>
    <w:rsid w:val="003F1B87"/>
    <w:rsid w:val="00421E7C"/>
    <w:rsid w:val="00433142"/>
    <w:rsid w:val="004400C3"/>
    <w:rsid w:val="004543A8"/>
    <w:rsid w:val="0046566B"/>
    <w:rsid w:val="00470830"/>
    <w:rsid w:val="00470D37"/>
    <w:rsid w:val="004967AB"/>
    <w:rsid w:val="004B01EB"/>
    <w:rsid w:val="004E22F1"/>
    <w:rsid w:val="0050126B"/>
    <w:rsid w:val="005028A6"/>
    <w:rsid w:val="005C3A14"/>
    <w:rsid w:val="005D7826"/>
    <w:rsid w:val="0064677C"/>
    <w:rsid w:val="007105A5"/>
    <w:rsid w:val="007111B4"/>
    <w:rsid w:val="0071287D"/>
    <w:rsid w:val="00744851"/>
    <w:rsid w:val="00751786"/>
    <w:rsid w:val="00790BB4"/>
    <w:rsid w:val="007C33CC"/>
    <w:rsid w:val="007D77CB"/>
    <w:rsid w:val="007E25A4"/>
    <w:rsid w:val="00822A6C"/>
    <w:rsid w:val="0083580C"/>
    <w:rsid w:val="00835CAC"/>
    <w:rsid w:val="008A1F46"/>
    <w:rsid w:val="008F2C28"/>
    <w:rsid w:val="0092191C"/>
    <w:rsid w:val="009A51E1"/>
    <w:rsid w:val="009E624B"/>
    <w:rsid w:val="009F1BED"/>
    <w:rsid w:val="00A45D68"/>
    <w:rsid w:val="00A53E8C"/>
    <w:rsid w:val="00A74CB2"/>
    <w:rsid w:val="00A752EB"/>
    <w:rsid w:val="00A92666"/>
    <w:rsid w:val="00A96BF9"/>
    <w:rsid w:val="00AE4A3D"/>
    <w:rsid w:val="00B12D27"/>
    <w:rsid w:val="00B12E30"/>
    <w:rsid w:val="00B6674E"/>
    <w:rsid w:val="00B86FCF"/>
    <w:rsid w:val="00BB12B3"/>
    <w:rsid w:val="00C17A24"/>
    <w:rsid w:val="00C3602A"/>
    <w:rsid w:val="00C61E1A"/>
    <w:rsid w:val="00C7159F"/>
    <w:rsid w:val="00C92B37"/>
    <w:rsid w:val="00CA21D1"/>
    <w:rsid w:val="00D02228"/>
    <w:rsid w:val="00D036A6"/>
    <w:rsid w:val="00D20D32"/>
    <w:rsid w:val="00D9321C"/>
    <w:rsid w:val="00DB54EE"/>
    <w:rsid w:val="00DD50A1"/>
    <w:rsid w:val="00DF3303"/>
    <w:rsid w:val="00E06A15"/>
    <w:rsid w:val="00E851D6"/>
    <w:rsid w:val="00E86E29"/>
    <w:rsid w:val="00ED68F1"/>
    <w:rsid w:val="00EF1110"/>
    <w:rsid w:val="00FC2EE2"/>
    <w:rsid w:val="00FE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5C9D7-CFF5-4AD4-A5C9-83B806B6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75"/>
    <w:pPr>
      <w:ind w:left="720"/>
      <w:contextualSpacing/>
    </w:pPr>
  </w:style>
  <w:style w:type="character" w:styleId="Hyperlink">
    <w:name w:val="Hyperlink"/>
    <w:basedOn w:val="DefaultParagraphFont"/>
    <w:uiPriority w:val="99"/>
    <w:unhideWhenUsed/>
    <w:rsid w:val="001779FE"/>
    <w:rPr>
      <w:color w:val="0000FF"/>
      <w:u w:val="single"/>
    </w:rPr>
  </w:style>
  <w:style w:type="character" w:styleId="UnresolvedMention">
    <w:name w:val="Unresolved Mention"/>
    <w:basedOn w:val="DefaultParagraphFont"/>
    <w:uiPriority w:val="99"/>
    <w:semiHidden/>
    <w:unhideWhenUsed/>
    <w:rsid w:val="009A51E1"/>
    <w:rPr>
      <w:color w:val="605E5C"/>
      <w:shd w:val="clear" w:color="auto" w:fill="E1DFDD"/>
    </w:rPr>
  </w:style>
  <w:style w:type="character" w:styleId="FollowedHyperlink">
    <w:name w:val="FollowedHyperlink"/>
    <w:basedOn w:val="DefaultParagraphFont"/>
    <w:uiPriority w:val="99"/>
    <w:semiHidden/>
    <w:unhideWhenUsed/>
    <w:rsid w:val="009A5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424">
      <w:bodyDiv w:val="1"/>
      <w:marLeft w:val="0"/>
      <w:marRight w:val="0"/>
      <w:marTop w:val="0"/>
      <w:marBottom w:val="0"/>
      <w:divBdr>
        <w:top w:val="none" w:sz="0" w:space="0" w:color="auto"/>
        <w:left w:val="none" w:sz="0" w:space="0" w:color="auto"/>
        <w:bottom w:val="none" w:sz="0" w:space="0" w:color="auto"/>
        <w:right w:val="none" w:sz="0" w:space="0" w:color="auto"/>
      </w:divBdr>
    </w:div>
    <w:div w:id="392974357">
      <w:bodyDiv w:val="1"/>
      <w:marLeft w:val="0"/>
      <w:marRight w:val="0"/>
      <w:marTop w:val="0"/>
      <w:marBottom w:val="0"/>
      <w:divBdr>
        <w:top w:val="none" w:sz="0" w:space="0" w:color="auto"/>
        <w:left w:val="none" w:sz="0" w:space="0" w:color="auto"/>
        <w:bottom w:val="none" w:sz="0" w:space="0" w:color="auto"/>
        <w:right w:val="none" w:sz="0" w:space="0" w:color="auto"/>
      </w:divBdr>
    </w:div>
    <w:div w:id="1221600560">
      <w:bodyDiv w:val="1"/>
      <w:marLeft w:val="0"/>
      <w:marRight w:val="0"/>
      <w:marTop w:val="0"/>
      <w:marBottom w:val="0"/>
      <w:divBdr>
        <w:top w:val="none" w:sz="0" w:space="0" w:color="auto"/>
        <w:left w:val="none" w:sz="0" w:space="0" w:color="auto"/>
        <w:bottom w:val="none" w:sz="0" w:space="0" w:color="auto"/>
        <w:right w:val="none" w:sz="0" w:space="0" w:color="auto"/>
      </w:divBdr>
      <w:divsChild>
        <w:div w:id="2050184613">
          <w:marLeft w:val="1800"/>
          <w:marRight w:val="0"/>
          <w:marTop w:val="96"/>
          <w:marBottom w:val="0"/>
          <w:divBdr>
            <w:top w:val="none" w:sz="0" w:space="0" w:color="auto"/>
            <w:left w:val="none" w:sz="0" w:space="0" w:color="auto"/>
            <w:bottom w:val="none" w:sz="0" w:space="0" w:color="auto"/>
            <w:right w:val="none" w:sz="0" w:space="0" w:color="auto"/>
          </w:divBdr>
        </w:div>
      </w:divsChild>
    </w:div>
    <w:div w:id="12882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scal.treasury.gov/files/cars/CTA-224-bulkfile-09-26-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8C09D-2FDF-417D-9895-9FE95274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Burgman</dc:creator>
  <cp:lastModifiedBy>Michael R. Davis</cp:lastModifiedBy>
  <cp:revision>2</cp:revision>
  <cp:lastPrinted>2013-09-13T20:01:00Z</cp:lastPrinted>
  <dcterms:created xsi:type="dcterms:W3CDTF">2020-06-30T11:42:00Z</dcterms:created>
  <dcterms:modified xsi:type="dcterms:W3CDTF">2020-06-30T11:42:00Z</dcterms:modified>
</cp:coreProperties>
</file>