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051C0" w14:textId="3E6DBAD9" w:rsidR="00142A98" w:rsidRPr="00142A98" w:rsidRDefault="00142A98" w:rsidP="00B64720">
      <w:pPr>
        <w:pStyle w:val="PlainText"/>
        <w:keepNext/>
        <w:keepLines/>
        <w:tabs>
          <w:tab w:val="left" w:pos="1220"/>
          <w:tab w:val="left" w:pos="1920"/>
        </w:tabs>
        <w:ind w:left="1920" w:hanging="1920"/>
        <w:rPr>
          <w:rFonts w:ascii="TimesNewRoman" w:hAnsi="TimesNewRoman" w:cs="Courier New"/>
          <w:b/>
          <w:sz w:val="32"/>
          <w:szCs w:val="32"/>
          <w:u w:val="single"/>
        </w:rPr>
      </w:pPr>
      <w:r w:rsidRPr="00142A98">
        <w:rPr>
          <w:rFonts w:ascii="TimesNewRoman" w:hAnsi="TimesNewRoman" w:cs="Courier New"/>
          <w:b/>
          <w:sz w:val="32"/>
          <w:szCs w:val="32"/>
          <w:u w:val="single"/>
        </w:rPr>
        <w:t>Background:</w:t>
      </w:r>
    </w:p>
    <w:p w14:paraId="406E8634" w14:textId="6B1F495C" w:rsidR="00142A98" w:rsidRDefault="00142A98" w:rsidP="00B64720">
      <w:pPr>
        <w:pStyle w:val="PlainText"/>
        <w:keepNext/>
        <w:keepLines/>
        <w:tabs>
          <w:tab w:val="left" w:pos="1220"/>
          <w:tab w:val="left" w:pos="1920"/>
        </w:tabs>
        <w:ind w:left="1920" w:hanging="1920"/>
        <w:rPr>
          <w:rFonts w:ascii="TimesNewRoman" w:hAnsi="TimesNewRoman" w:cs="Courier New"/>
          <w:b/>
          <w:sz w:val="24"/>
        </w:rPr>
      </w:pPr>
    </w:p>
    <w:p w14:paraId="067A8868" w14:textId="77777777" w:rsidR="0052053E" w:rsidRDefault="00142A98" w:rsidP="00142A98">
      <w:pPr>
        <w:pStyle w:val="PlainText"/>
        <w:keepNext/>
        <w:keepLines/>
        <w:tabs>
          <w:tab w:val="left" w:pos="1220"/>
          <w:tab w:val="left" w:pos="1920"/>
        </w:tabs>
        <w:rPr>
          <w:rFonts w:ascii="TimesNewRoman" w:hAnsi="TimesNewRoman" w:cs="Courier New"/>
          <w:bCs/>
          <w:sz w:val="24"/>
        </w:rPr>
      </w:pPr>
      <w:r>
        <w:rPr>
          <w:rFonts w:ascii="TimesNewRoman" w:hAnsi="TimesNewRoman" w:cs="Courier New"/>
          <w:bCs/>
          <w:sz w:val="24"/>
        </w:rPr>
        <w:t xml:space="preserve">The Department of Justice (DOJ) collects monies on behalf of the Environmental Protection Agency (EPA) Superfund and transfers the collections to EPA. These collections are used by the EPA Superfund to pay for remediation projects that are </w:t>
      </w:r>
      <w:r w:rsidR="00AC477A">
        <w:rPr>
          <w:rFonts w:ascii="TimesNewRoman" w:hAnsi="TimesNewRoman" w:cs="Courier New"/>
          <w:bCs/>
          <w:sz w:val="24"/>
        </w:rPr>
        <w:t xml:space="preserve">to be </w:t>
      </w:r>
      <w:r>
        <w:rPr>
          <w:rFonts w:ascii="TimesNewRoman" w:hAnsi="TimesNewRoman" w:cs="Courier New"/>
          <w:bCs/>
          <w:sz w:val="24"/>
        </w:rPr>
        <w:t>completed at a future date. Due to the nature of these projects, EPA does not recognize the revenue from these collections at the time they are received from DOJ. Instead</w:t>
      </w:r>
      <w:r w:rsidR="00146F18">
        <w:rPr>
          <w:rFonts w:ascii="TimesNewRoman" w:hAnsi="TimesNewRoman" w:cs="Courier New"/>
          <w:bCs/>
          <w:sz w:val="24"/>
        </w:rPr>
        <w:t>,</w:t>
      </w:r>
      <w:r>
        <w:rPr>
          <w:rFonts w:ascii="TimesNewRoman" w:hAnsi="TimesNewRoman" w:cs="Courier New"/>
          <w:bCs/>
          <w:sz w:val="24"/>
        </w:rPr>
        <w:t xml:space="preserve"> EPA reports these collections as Other Deferred Revenue and recognizes the revenue as earned </w:t>
      </w:r>
      <w:r w:rsidR="00AC477A">
        <w:rPr>
          <w:rFonts w:ascii="TimesNewRoman" w:hAnsi="TimesNewRoman" w:cs="Courier New"/>
          <w:bCs/>
          <w:sz w:val="24"/>
        </w:rPr>
        <w:t>as the remediation pro</w:t>
      </w:r>
      <w:r>
        <w:rPr>
          <w:rFonts w:ascii="TimesNewRoman" w:hAnsi="TimesNewRoman" w:cs="Courier New"/>
          <w:bCs/>
          <w:sz w:val="24"/>
        </w:rPr>
        <w:t xml:space="preserve">ject </w:t>
      </w:r>
      <w:r w:rsidR="00AC477A">
        <w:rPr>
          <w:rFonts w:ascii="TimesNewRoman" w:hAnsi="TimesNewRoman" w:cs="Courier New"/>
          <w:bCs/>
          <w:sz w:val="24"/>
        </w:rPr>
        <w:t>is</w:t>
      </w:r>
      <w:r>
        <w:rPr>
          <w:rFonts w:ascii="TimesNewRoman" w:hAnsi="TimesNewRoman" w:cs="Courier New"/>
          <w:bCs/>
          <w:sz w:val="24"/>
        </w:rPr>
        <w:t xml:space="preserve"> completed. By following this practice, EPA </w:t>
      </w:r>
      <w:r w:rsidR="00AC477A">
        <w:rPr>
          <w:rFonts w:ascii="TimesNewRoman" w:hAnsi="TimesNewRoman" w:cs="Courier New"/>
          <w:bCs/>
          <w:sz w:val="24"/>
        </w:rPr>
        <w:t>can</w:t>
      </w:r>
      <w:r>
        <w:rPr>
          <w:rFonts w:ascii="TimesNewRoman" w:hAnsi="TimesNewRoman" w:cs="Courier New"/>
          <w:bCs/>
          <w:sz w:val="24"/>
        </w:rPr>
        <w:t>not properly reciprocat</w:t>
      </w:r>
      <w:r w:rsidR="00AC477A">
        <w:rPr>
          <w:rFonts w:ascii="TimesNewRoman" w:hAnsi="TimesNewRoman" w:cs="Courier New"/>
          <w:bCs/>
          <w:sz w:val="24"/>
        </w:rPr>
        <w:t>e</w:t>
      </w:r>
      <w:r>
        <w:rPr>
          <w:rFonts w:ascii="TimesNewRoman" w:hAnsi="TimesNewRoman" w:cs="Courier New"/>
          <w:bCs/>
          <w:sz w:val="24"/>
        </w:rPr>
        <w:t xml:space="preserve"> with DOJ </w:t>
      </w:r>
      <w:r w:rsidR="008B5076">
        <w:rPr>
          <w:rFonts w:ascii="TimesNewRoman" w:hAnsi="TimesNewRoman" w:cs="Courier New"/>
          <w:bCs/>
          <w:sz w:val="24"/>
        </w:rPr>
        <w:t>at the time</w:t>
      </w:r>
      <w:r>
        <w:rPr>
          <w:rFonts w:ascii="TimesNewRoman" w:hAnsi="TimesNewRoman" w:cs="Courier New"/>
          <w:bCs/>
          <w:sz w:val="24"/>
        </w:rPr>
        <w:t xml:space="preserve"> these payments are transferred to EPA from DOJ</w:t>
      </w:r>
      <w:r w:rsidR="00AC477A">
        <w:rPr>
          <w:rFonts w:ascii="TimesNewRoman" w:hAnsi="TimesNewRoman" w:cs="Courier New"/>
          <w:bCs/>
          <w:sz w:val="24"/>
        </w:rPr>
        <w:t xml:space="preserve"> which is </w:t>
      </w:r>
      <w:r>
        <w:rPr>
          <w:rFonts w:ascii="TimesNewRoman" w:hAnsi="TimesNewRoman" w:cs="Courier New"/>
          <w:bCs/>
          <w:sz w:val="24"/>
        </w:rPr>
        <w:t>creating an intra</w:t>
      </w:r>
      <w:r w:rsidR="007A6250">
        <w:rPr>
          <w:rFonts w:ascii="TimesNewRoman" w:hAnsi="TimesNewRoman" w:cs="Courier New"/>
          <w:bCs/>
          <w:sz w:val="24"/>
        </w:rPr>
        <w:t>-</w:t>
      </w:r>
      <w:r>
        <w:rPr>
          <w:rFonts w:ascii="TimesNewRoman" w:hAnsi="TimesNewRoman" w:cs="Courier New"/>
          <w:bCs/>
          <w:sz w:val="24"/>
        </w:rPr>
        <w:t>governmental elimination issue on the government</w:t>
      </w:r>
      <w:r w:rsidR="007A6250">
        <w:rPr>
          <w:rFonts w:ascii="TimesNewRoman" w:hAnsi="TimesNewRoman" w:cs="Courier New"/>
          <w:bCs/>
          <w:sz w:val="24"/>
        </w:rPr>
        <w:t>-</w:t>
      </w:r>
      <w:r>
        <w:rPr>
          <w:rFonts w:ascii="TimesNewRoman" w:hAnsi="TimesNewRoman" w:cs="Courier New"/>
          <w:bCs/>
          <w:sz w:val="24"/>
        </w:rPr>
        <w:t>wide financial statements.</w:t>
      </w:r>
    </w:p>
    <w:p w14:paraId="2D1A93C7" w14:textId="6DCB8451" w:rsidR="0052053E" w:rsidRDefault="0052053E" w:rsidP="00142A98">
      <w:pPr>
        <w:pStyle w:val="PlainText"/>
        <w:keepNext/>
        <w:keepLines/>
        <w:tabs>
          <w:tab w:val="left" w:pos="1220"/>
          <w:tab w:val="left" w:pos="1920"/>
        </w:tabs>
        <w:rPr>
          <w:rFonts w:ascii="TimesNewRoman" w:hAnsi="TimesNewRoman" w:cs="Courier New"/>
          <w:bCs/>
          <w:sz w:val="24"/>
        </w:rPr>
      </w:pPr>
    </w:p>
    <w:p w14:paraId="33A00ECA" w14:textId="2DA8F645" w:rsidR="00B867A7" w:rsidRDefault="00B867A7" w:rsidP="00142A98">
      <w:pPr>
        <w:pStyle w:val="PlainText"/>
        <w:keepNext/>
        <w:keepLines/>
        <w:tabs>
          <w:tab w:val="left" w:pos="1220"/>
          <w:tab w:val="left" w:pos="1920"/>
        </w:tabs>
        <w:rPr>
          <w:rFonts w:ascii="TimesNewRoman" w:hAnsi="TimesNewRoman" w:cs="Courier New"/>
          <w:bCs/>
          <w:sz w:val="24"/>
        </w:rPr>
      </w:pPr>
      <w:r>
        <w:rPr>
          <w:rFonts w:ascii="TimesNewRoman" w:hAnsi="TimesNewRoman" w:cs="Courier New"/>
          <w:bCs/>
          <w:sz w:val="24"/>
        </w:rPr>
        <w:t>The changes presented in this document are proposed for reporting periods beginning in FY 2023 and later.</w:t>
      </w:r>
      <w:r w:rsidR="000867AF">
        <w:rPr>
          <w:rFonts w:ascii="TimesNewRoman" w:hAnsi="TimesNewRoman" w:cs="Courier New"/>
          <w:bCs/>
          <w:sz w:val="24"/>
        </w:rPr>
        <w:t xml:space="preserve"> The expectation will be the recipient agency will continue to use the published Custodial Guidance to properly record the receipt of the custodial collection and correctly eliminate with the collecting agency, in this instance DOJ, and then as an additional step </w:t>
      </w:r>
      <w:r w:rsidR="00BC3C43">
        <w:rPr>
          <w:rFonts w:ascii="TimesNewRoman" w:hAnsi="TimesNewRoman" w:cs="Courier New"/>
          <w:bCs/>
          <w:sz w:val="24"/>
        </w:rPr>
        <w:t xml:space="preserve">will </w:t>
      </w:r>
      <w:r w:rsidR="000867AF">
        <w:rPr>
          <w:rFonts w:ascii="TimesNewRoman" w:hAnsi="TimesNewRoman" w:cs="Courier New"/>
          <w:bCs/>
          <w:sz w:val="24"/>
        </w:rPr>
        <w:t>record the new USSGL below to reclassify the collection on the recipient agency reporting only.</w:t>
      </w:r>
    </w:p>
    <w:p w14:paraId="01A6080F" w14:textId="77777777" w:rsidR="00B867A7" w:rsidRDefault="00B867A7" w:rsidP="00142A98">
      <w:pPr>
        <w:pStyle w:val="PlainText"/>
        <w:keepNext/>
        <w:keepLines/>
        <w:tabs>
          <w:tab w:val="left" w:pos="1220"/>
          <w:tab w:val="left" w:pos="1920"/>
        </w:tabs>
        <w:rPr>
          <w:rFonts w:ascii="TimesNewRoman" w:hAnsi="TimesNewRoman" w:cs="Courier New"/>
          <w:bCs/>
          <w:sz w:val="24"/>
        </w:rPr>
      </w:pPr>
    </w:p>
    <w:p w14:paraId="5CD8989D" w14:textId="6101ED00" w:rsidR="00142A98" w:rsidRPr="00CB7DE6" w:rsidRDefault="00B6279E" w:rsidP="0063135E">
      <w:pPr>
        <w:pStyle w:val="PlainText"/>
        <w:keepNext/>
        <w:keepLines/>
        <w:tabs>
          <w:tab w:val="left" w:pos="1220"/>
          <w:tab w:val="left" w:pos="1920"/>
        </w:tabs>
        <w:rPr>
          <w:rFonts w:ascii="TimesNewRoman" w:hAnsi="TimesNewRoman" w:cs="Courier New"/>
          <w:bCs/>
          <w:sz w:val="24"/>
        </w:rPr>
      </w:pPr>
      <w:r>
        <w:rPr>
          <w:rFonts w:ascii="TimesNewRoman" w:hAnsi="TimesNewRoman" w:cs="Courier New"/>
          <w:bCs/>
          <w:sz w:val="24"/>
        </w:rPr>
        <w:t>New USSGL account 599750 is being proposed as a contra account to existing USSGL account 599700. The proposed new USSGL account will allow a recipient entity</w:t>
      </w:r>
      <w:r w:rsidR="00142A98">
        <w:rPr>
          <w:rFonts w:ascii="TimesNewRoman" w:hAnsi="TimesNewRoman" w:cs="Courier New"/>
          <w:bCs/>
          <w:sz w:val="24"/>
        </w:rPr>
        <w:t xml:space="preserve"> </w:t>
      </w:r>
      <w:r>
        <w:rPr>
          <w:rFonts w:ascii="TimesNewRoman" w:hAnsi="TimesNewRoman" w:cs="Courier New"/>
          <w:bCs/>
          <w:sz w:val="24"/>
        </w:rPr>
        <w:t xml:space="preserve">to properly reciprocate with the collecting entity by following the published Custodial Collection Guidance and then immediately offset the collection and reclassify it into a deferred revenue </w:t>
      </w:r>
      <w:r w:rsidR="0063135E">
        <w:rPr>
          <w:rFonts w:ascii="TimesNewRoman" w:hAnsi="TimesNewRoman" w:cs="Courier New"/>
          <w:bCs/>
          <w:sz w:val="24"/>
        </w:rPr>
        <w:t xml:space="preserve">or other liability </w:t>
      </w:r>
      <w:r>
        <w:rPr>
          <w:rFonts w:ascii="TimesNewRoman" w:hAnsi="TimesNewRoman" w:cs="Courier New"/>
          <w:bCs/>
          <w:sz w:val="24"/>
        </w:rPr>
        <w:t>account used by the recipient entity.</w:t>
      </w:r>
    </w:p>
    <w:p w14:paraId="74E1F234" w14:textId="1B159F71" w:rsidR="00146F18" w:rsidRDefault="00146F18" w:rsidP="00B64720">
      <w:pPr>
        <w:pStyle w:val="PlainText"/>
        <w:keepNext/>
        <w:keepLines/>
        <w:tabs>
          <w:tab w:val="left" w:pos="1220"/>
          <w:tab w:val="left" w:pos="1920"/>
        </w:tabs>
        <w:ind w:left="1920" w:hanging="1920"/>
        <w:rPr>
          <w:rFonts w:ascii="TimesNewRoman" w:hAnsi="TimesNewRoman" w:cs="Courier New"/>
          <w:b/>
          <w:sz w:val="24"/>
        </w:rPr>
      </w:pPr>
    </w:p>
    <w:p w14:paraId="279270EB" w14:textId="04156995" w:rsidR="00146F18" w:rsidRPr="00146F18" w:rsidRDefault="00146F18" w:rsidP="00B64720">
      <w:pPr>
        <w:pStyle w:val="PlainText"/>
        <w:keepNext/>
        <w:keepLines/>
        <w:tabs>
          <w:tab w:val="left" w:pos="1220"/>
          <w:tab w:val="left" w:pos="1920"/>
        </w:tabs>
        <w:ind w:left="1920" w:hanging="1920"/>
        <w:rPr>
          <w:rFonts w:ascii="TimesNewRoman" w:hAnsi="TimesNewRoman" w:cs="Courier New"/>
          <w:b/>
          <w:sz w:val="28"/>
          <w:szCs w:val="28"/>
          <w:u w:val="single"/>
        </w:rPr>
      </w:pPr>
      <w:r w:rsidRPr="00146F18">
        <w:rPr>
          <w:rFonts w:ascii="TimesNewRoman" w:hAnsi="TimesNewRoman" w:cs="Courier New"/>
          <w:b/>
          <w:sz w:val="28"/>
          <w:szCs w:val="28"/>
          <w:u w:val="single"/>
        </w:rPr>
        <w:t xml:space="preserve">New </w:t>
      </w:r>
      <w:r w:rsidR="002D6295">
        <w:rPr>
          <w:rFonts w:ascii="TimesNewRoman" w:hAnsi="TimesNewRoman" w:cs="Courier New"/>
          <w:b/>
          <w:sz w:val="28"/>
          <w:szCs w:val="28"/>
          <w:u w:val="single"/>
        </w:rPr>
        <w:t>USSGL Account:</w:t>
      </w:r>
    </w:p>
    <w:p w14:paraId="7C37A2ED" w14:textId="7D725588" w:rsidR="00146F18" w:rsidRDefault="00146F18" w:rsidP="00B64720">
      <w:pPr>
        <w:pStyle w:val="PlainText"/>
        <w:keepNext/>
        <w:keepLines/>
        <w:tabs>
          <w:tab w:val="left" w:pos="1220"/>
          <w:tab w:val="left" w:pos="1920"/>
        </w:tabs>
        <w:ind w:left="1920" w:hanging="1920"/>
        <w:rPr>
          <w:rFonts w:ascii="TimesNewRoman" w:hAnsi="TimesNewRoman" w:cs="Courier New"/>
          <w:b/>
          <w:sz w:val="24"/>
        </w:rPr>
      </w:pPr>
    </w:p>
    <w:p w14:paraId="264830ED" w14:textId="77777777" w:rsidR="00146F18" w:rsidRDefault="00146F18" w:rsidP="00B64720">
      <w:pPr>
        <w:pStyle w:val="PlainText"/>
        <w:keepNext/>
        <w:keepLines/>
        <w:tabs>
          <w:tab w:val="left" w:pos="1220"/>
          <w:tab w:val="left" w:pos="1920"/>
        </w:tabs>
        <w:ind w:left="1920" w:hanging="1920"/>
        <w:rPr>
          <w:rFonts w:ascii="TimesNewRoman" w:hAnsi="TimesNewRoman" w:cs="Courier New"/>
          <w:b/>
          <w:sz w:val="24"/>
        </w:rPr>
      </w:pPr>
    </w:p>
    <w:p w14:paraId="34AF99E4" w14:textId="1F7B7555" w:rsidR="00B64720" w:rsidRPr="00B06FA0" w:rsidRDefault="00B64720" w:rsidP="00B64720">
      <w:pPr>
        <w:pStyle w:val="PlainText"/>
        <w:keepNext/>
        <w:keepLines/>
        <w:tabs>
          <w:tab w:val="left" w:pos="1220"/>
          <w:tab w:val="left" w:pos="1920"/>
        </w:tabs>
        <w:ind w:left="1920" w:hanging="1920"/>
        <w:rPr>
          <w:rFonts w:ascii="TimesNewRoman" w:hAnsi="TimesNewRoman" w:cs="Courier New"/>
          <w:sz w:val="24"/>
        </w:rPr>
      </w:pPr>
      <w:r w:rsidRPr="00B06FA0">
        <w:rPr>
          <w:rFonts w:ascii="TimesNewRoman" w:hAnsi="TimesNewRoman" w:cs="Courier New"/>
          <w:b/>
          <w:sz w:val="24"/>
        </w:rPr>
        <w:t>Account Title:</w:t>
      </w:r>
      <w:r w:rsidRPr="00B06FA0">
        <w:rPr>
          <w:rFonts w:ascii="TimesNewRoman" w:hAnsi="TimesNewRoman" w:cs="Courier New"/>
          <w:sz w:val="24"/>
        </w:rPr>
        <w:tab/>
      </w:r>
      <w:r w:rsidR="00A1146B">
        <w:rPr>
          <w:rFonts w:ascii="TimesNewRoman" w:hAnsi="TimesNewRoman" w:cs="Courier New"/>
          <w:sz w:val="24"/>
        </w:rPr>
        <w:t>Financing Sources</w:t>
      </w:r>
      <w:r>
        <w:rPr>
          <w:rFonts w:ascii="TimesNewRoman" w:hAnsi="TimesNewRoman" w:cs="Courier New"/>
          <w:sz w:val="24"/>
        </w:rPr>
        <w:t xml:space="preserve"> </w:t>
      </w:r>
      <w:r w:rsidRPr="00B06FA0">
        <w:rPr>
          <w:rFonts w:ascii="TimesNewRoman" w:hAnsi="TimesNewRoman" w:cs="Courier New"/>
          <w:sz w:val="24"/>
        </w:rPr>
        <w:t>Transferred In From Custodial Statement Collections</w:t>
      </w:r>
      <w:r>
        <w:rPr>
          <w:rFonts w:ascii="TimesNewRoman" w:hAnsi="TimesNewRoman" w:cs="Courier New"/>
          <w:sz w:val="24"/>
        </w:rPr>
        <w:t>- Contra Account</w:t>
      </w:r>
    </w:p>
    <w:p w14:paraId="4FAF9C10" w14:textId="56EB16AD" w:rsidR="00B64720" w:rsidRPr="00B06FA0" w:rsidRDefault="00B64720" w:rsidP="00B64720">
      <w:pPr>
        <w:pStyle w:val="PlainText"/>
        <w:keepNext/>
        <w:keepLines/>
        <w:tabs>
          <w:tab w:val="left" w:pos="1220"/>
          <w:tab w:val="left" w:pos="1920"/>
        </w:tabs>
        <w:rPr>
          <w:rFonts w:ascii="TimesNewRoman" w:hAnsi="TimesNewRoman" w:cs="Courier New"/>
          <w:sz w:val="24"/>
        </w:rPr>
      </w:pPr>
      <w:r w:rsidRPr="00B06FA0">
        <w:rPr>
          <w:rFonts w:ascii="TimesNewRoman" w:hAnsi="TimesNewRoman" w:cs="Courier New"/>
          <w:b/>
          <w:sz w:val="24"/>
        </w:rPr>
        <w:t>Account Number:</w:t>
      </w:r>
      <w:r w:rsidRPr="00B06FA0">
        <w:rPr>
          <w:rFonts w:ascii="TimesNewRoman" w:hAnsi="TimesNewRoman" w:cs="Courier New"/>
          <w:sz w:val="24"/>
        </w:rPr>
        <w:tab/>
        <w:t>5997</w:t>
      </w:r>
      <w:r>
        <w:rPr>
          <w:rFonts w:ascii="TimesNewRoman" w:hAnsi="TimesNewRoman" w:cs="Courier New"/>
          <w:sz w:val="24"/>
        </w:rPr>
        <w:t>5</w:t>
      </w:r>
      <w:r w:rsidRPr="00B06FA0">
        <w:rPr>
          <w:rFonts w:ascii="TimesNewRoman" w:hAnsi="TimesNewRoman" w:cs="Courier New"/>
          <w:sz w:val="24"/>
        </w:rPr>
        <w:t>0</w:t>
      </w:r>
    </w:p>
    <w:p w14:paraId="1F0302A8" w14:textId="31339B47" w:rsidR="00B64720" w:rsidRPr="00B06FA0" w:rsidRDefault="00B64720" w:rsidP="00B64720">
      <w:pPr>
        <w:pStyle w:val="PlainText"/>
        <w:keepNext/>
        <w:keepLines/>
        <w:tabs>
          <w:tab w:val="left" w:pos="1220"/>
          <w:tab w:val="left" w:pos="1920"/>
        </w:tabs>
        <w:rPr>
          <w:rFonts w:ascii="TimesNewRoman" w:hAnsi="TimesNewRoman" w:cs="Courier New"/>
          <w:sz w:val="24"/>
        </w:rPr>
      </w:pPr>
      <w:r w:rsidRPr="00B06FA0">
        <w:rPr>
          <w:rFonts w:ascii="TimesNewRoman" w:hAnsi="TimesNewRoman" w:cs="Courier New"/>
          <w:b/>
          <w:sz w:val="24"/>
        </w:rPr>
        <w:t>Normal Balance:</w:t>
      </w:r>
      <w:r w:rsidRPr="00B06FA0">
        <w:rPr>
          <w:rFonts w:ascii="TimesNewRoman" w:hAnsi="TimesNewRoman" w:cs="Courier New"/>
          <w:sz w:val="24"/>
        </w:rPr>
        <w:tab/>
      </w:r>
      <w:r>
        <w:rPr>
          <w:rFonts w:ascii="TimesNewRoman" w:hAnsi="TimesNewRoman" w:cs="Courier New"/>
          <w:sz w:val="24"/>
        </w:rPr>
        <w:t>Deb</w:t>
      </w:r>
      <w:r w:rsidRPr="00B06FA0">
        <w:rPr>
          <w:rFonts w:ascii="TimesNewRoman" w:hAnsi="TimesNewRoman" w:cs="Courier New"/>
          <w:sz w:val="24"/>
        </w:rPr>
        <w:t>it</w:t>
      </w:r>
    </w:p>
    <w:p w14:paraId="5189AFA3" w14:textId="0225E6FF" w:rsidR="00B64720" w:rsidRDefault="00B64720" w:rsidP="00B64720">
      <w:pPr>
        <w:pStyle w:val="PlainText"/>
        <w:keepNext/>
        <w:keepLines/>
        <w:tabs>
          <w:tab w:val="left" w:pos="1220"/>
          <w:tab w:val="left" w:pos="1920"/>
        </w:tabs>
        <w:ind w:left="1220" w:hanging="1220"/>
        <w:rPr>
          <w:rFonts w:ascii="TimesNewRoman" w:hAnsi="TimesNewRoman" w:cs="Courier New"/>
          <w:sz w:val="24"/>
        </w:rPr>
      </w:pPr>
      <w:r w:rsidRPr="00B06FA0">
        <w:rPr>
          <w:rFonts w:ascii="TimesNewRoman" w:hAnsi="TimesNewRoman" w:cs="Courier New"/>
          <w:b/>
          <w:sz w:val="24"/>
        </w:rPr>
        <w:t>Definition:</w:t>
      </w:r>
      <w:r w:rsidRPr="00B06FA0">
        <w:rPr>
          <w:rFonts w:ascii="TimesNewRoman" w:hAnsi="TimesNewRoman" w:cs="Courier New"/>
          <w:sz w:val="24"/>
        </w:rPr>
        <w:tab/>
        <w:t xml:space="preserve">This account is used to record </w:t>
      </w:r>
      <w:r>
        <w:rPr>
          <w:rFonts w:ascii="TimesNewRoman" w:hAnsi="TimesNewRoman" w:cs="Courier New"/>
          <w:sz w:val="24"/>
        </w:rPr>
        <w:t xml:space="preserve">an offset to USSGL Account 599700 </w:t>
      </w:r>
      <w:r w:rsidR="00A1146B">
        <w:rPr>
          <w:rFonts w:ascii="TimesNewRoman" w:hAnsi="TimesNewRoman" w:cs="Courier New"/>
          <w:sz w:val="24"/>
        </w:rPr>
        <w:t>Financing Sources</w:t>
      </w:r>
      <w:r>
        <w:rPr>
          <w:rFonts w:ascii="TimesNewRoman" w:hAnsi="TimesNewRoman" w:cs="Courier New"/>
          <w:sz w:val="24"/>
        </w:rPr>
        <w:t xml:space="preserve"> Transferred in From Custodial Statement Collections. It is intended to</w:t>
      </w:r>
      <w:r w:rsidR="007A6250">
        <w:rPr>
          <w:rFonts w:ascii="TimesNewRoman" w:hAnsi="TimesNewRoman" w:cs="Courier New"/>
          <w:sz w:val="24"/>
        </w:rPr>
        <w:t xml:space="preserve"> </w:t>
      </w:r>
      <w:r>
        <w:rPr>
          <w:rFonts w:ascii="TimesNewRoman" w:hAnsi="TimesNewRoman" w:cs="Courier New"/>
          <w:sz w:val="24"/>
        </w:rPr>
        <w:t>allow</w:t>
      </w:r>
      <w:r w:rsidR="00AC477A">
        <w:rPr>
          <w:rFonts w:ascii="TimesNewRoman" w:hAnsi="TimesNewRoman" w:cs="Courier New"/>
          <w:sz w:val="24"/>
        </w:rPr>
        <w:t xml:space="preserve"> the</w:t>
      </w:r>
      <w:r>
        <w:rPr>
          <w:rFonts w:ascii="TimesNewRoman" w:hAnsi="TimesNewRoman" w:cs="Courier New"/>
          <w:sz w:val="24"/>
        </w:rPr>
        <w:t xml:space="preserve"> recipient entity to reclassify the collection receipt as a </w:t>
      </w:r>
      <w:r w:rsidR="00337EA2">
        <w:rPr>
          <w:rFonts w:ascii="TimesNewRoman" w:hAnsi="TimesNewRoman" w:cs="Courier New"/>
          <w:sz w:val="24"/>
        </w:rPr>
        <w:t>liability</w:t>
      </w:r>
      <w:r>
        <w:rPr>
          <w:rFonts w:ascii="TimesNewRoman" w:hAnsi="TimesNewRoman" w:cs="Courier New"/>
          <w:sz w:val="24"/>
        </w:rPr>
        <w:t xml:space="preserve"> to be recognized as a revenue in a future period.</w:t>
      </w:r>
    </w:p>
    <w:p w14:paraId="2B9E4BA6" w14:textId="72C8F8C4" w:rsidR="00B64720" w:rsidRDefault="00B64720" w:rsidP="00B64720">
      <w:pPr>
        <w:pStyle w:val="PlainText"/>
        <w:keepNext/>
        <w:keepLines/>
        <w:tabs>
          <w:tab w:val="left" w:pos="1220"/>
          <w:tab w:val="left" w:pos="1920"/>
        </w:tabs>
        <w:ind w:left="1220" w:hanging="1220"/>
        <w:rPr>
          <w:rFonts w:ascii="TimesNewRoman" w:hAnsi="TimesNewRoman" w:cs="Courier New"/>
          <w:sz w:val="24"/>
        </w:rPr>
      </w:pPr>
    </w:p>
    <w:p w14:paraId="22FC72C3" w14:textId="225526A9" w:rsidR="00B64720" w:rsidRPr="00B64720" w:rsidRDefault="00B64720" w:rsidP="00B64720">
      <w:pPr>
        <w:pStyle w:val="PlainText"/>
        <w:keepNext/>
        <w:keepLines/>
        <w:tabs>
          <w:tab w:val="left" w:pos="1220"/>
          <w:tab w:val="left" w:pos="1920"/>
        </w:tabs>
        <w:ind w:left="1220" w:hanging="1220"/>
        <w:rPr>
          <w:rFonts w:ascii="TimesNewRoman" w:hAnsi="TimesNewRoman" w:cs="Courier New"/>
          <w:i/>
          <w:iCs/>
          <w:sz w:val="24"/>
        </w:rPr>
      </w:pPr>
      <w:r w:rsidRPr="00B64720">
        <w:rPr>
          <w:rFonts w:ascii="TimesNewRoman" w:hAnsi="TimesNewRoman" w:cs="Courier New"/>
          <w:i/>
          <w:iCs/>
          <w:sz w:val="24"/>
        </w:rPr>
        <w:t>Justification: This USSGL account is needed to allow recipient entities to correctly delay the recognition of revenue from a custodial collection until it is earned in a future period.</w:t>
      </w:r>
    </w:p>
    <w:p w14:paraId="4F26ED87" w14:textId="47D86380" w:rsidR="00E323DF" w:rsidRDefault="00E323DF"/>
    <w:p w14:paraId="536E119F" w14:textId="40A6DEB9" w:rsidR="00146F18" w:rsidRDefault="00146F18"/>
    <w:p w14:paraId="5CBB3081" w14:textId="1440A1C7" w:rsidR="00146F18" w:rsidRDefault="00146F18"/>
    <w:p w14:paraId="0E8B0BC3" w14:textId="074F01B9" w:rsidR="00146F18" w:rsidRDefault="00146F18"/>
    <w:p w14:paraId="7D01CD6D" w14:textId="4932C9C8" w:rsidR="00146F18" w:rsidRDefault="00146F18"/>
    <w:p w14:paraId="27B97005" w14:textId="77777777" w:rsidR="00146F18" w:rsidRDefault="00146F18"/>
    <w:p w14:paraId="4B9FA018" w14:textId="45CD8F69" w:rsidR="00B64720" w:rsidRDefault="00B64720"/>
    <w:p w14:paraId="7A038F0D" w14:textId="67DF15A4" w:rsidR="00B64720" w:rsidRPr="00142A98" w:rsidRDefault="00B64720">
      <w:pPr>
        <w:rPr>
          <w:rFonts w:ascii="Times New Roman" w:hAnsi="Times New Roman" w:cs="Times New Roman"/>
          <w:b/>
          <w:bCs/>
          <w:sz w:val="32"/>
          <w:szCs w:val="32"/>
          <w:u w:val="single"/>
        </w:rPr>
      </w:pPr>
      <w:r w:rsidRPr="00142A98">
        <w:rPr>
          <w:rFonts w:ascii="Times New Roman" w:hAnsi="Times New Roman" w:cs="Times New Roman"/>
          <w:b/>
          <w:bCs/>
          <w:sz w:val="32"/>
          <w:szCs w:val="32"/>
          <w:u w:val="single"/>
        </w:rPr>
        <w:t xml:space="preserve">Attribute Table </w:t>
      </w:r>
      <w:r w:rsidR="00740793" w:rsidRPr="00142A98">
        <w:rPr>
          <w:rFonts w:ascii="Times New Roman" w:hAnsi="Times New Roman" w:cs="Times New Roman"/>
          <w:b/>
          <w:bCs/>
          <w:sz w:val="32"/>
          <w:szCs w:val="32"/>
          <w:u w:val="single"/>
        </w:rPr>
        <w:t>Addition:</w:t>
      </w:r>
    </w:p>
    <w:p w14:paraId="1C26DC43" w14:textId="19DCA8FE" w:rsidR="00B64720" w:rsidRPr="00142A98" w:rsidRDefault="00B64720">
      <w:pPr>
        <w:rPr>
          <w:rFonts w:ascii="Times New Roman" w:hAnsi="Times New Roman" w:cs="Times New Roman"/>
        </w:rPr>
      </w:pPr>
    </w:p>
    <w:tbl>
      <w:tblPr>
        <w:tblStyle w:val="TableGrid"/>
        <w:tblW w:w="14658" w:type="dxa"/>
        <w:tblInd w:w="-1085" w:type="dxa"/>
        <w:tblLook w:val="04A0" w:firstRow="1" w:lastRow="0" w:firstColumn="1" w:lastColumn="0" w:noHBand="0" w:noVBand="1"/>
      </w:tblPr>
      <w:tblGrid>
        <w:gridCol w:w="913"/>
        <w:gridCol w:w="1683"/>
        <w:gridCol w:w="840"/>
        <w:gridCol w:w="754"/>
        <w:gridCol w:w="730"/>
        <w:gridCol w:w="742"/>
        <w:gridCol w:w="766"/>
        <w:gridCol w:w="827"/>
        <w:gridCol w:w="766"/>
        <w:gridCol w:w="608"/>
        <w:gridCol w:w="2496"/>
        <w:gridCol w:w="870"/>
        <w:gridCol w:w="815"/>
        <w:gridCol w:w="754"/>
        <w:gridCol w:w="1094"/>
      </w:tblGrid>
      <w:tr w:rsidR="00CB6027" w:rsidRPr="00142A98" w14:paraId="367029D8" w14:textId="77777777" w:rsidTr="00CB6027">
        <w:trPr>
          <w:trHeight w:val="762"/>
        </w:trPr>
        <w:tc>
          <w:tcPr>
            <w:tcW w:w="811" w:type="dxa"/>
          </w:tcPr>
          <w:p w14:paraId="6C09F7E4" w14:textId="77777777" w:rsidR="00CB6027" w:rsidRPr="00142A98" w:rsidRDefault="00CB6027">
            <w:pPr>
              <w:rPr>
                <w:rFonts w:ascii="Times New Roman" w:hAnsi="Times New Roman" w:cs="Times New Roman"/>
              </w:rPr>
            </w:pPr>
            <w:r w:rsidRPr="00142A98">
              <w:rPr>
                <w:rFonts w:ascii="Times New Roman" w:hAnsi="Times New Roman" w:cs="Times New Roman"/>
              </w:rPr>
              <w:t>USSGL</w:t>
            </w:r>
          </w:p>
          <w:p w14:paraId="0A8F726A" w14:textId="0F77B626" w:rsidR="00CB6027" w:rsidRPr="00142A98" w:rsidRDefault="00CB6027">
            <w:pPr>
              <w:rPr>
                <w:rFonts w:ascii="Times New Roman" w:hAnsi="Times New Roman" w:cs="Times New Roman"/>
              </w:rPr>
            </w:pPr>
            <w:r w:rsidRPr="00142A98">
              <w:rPr>
                <w:rFonts w:ascii="Times New Roman" w:hAnsi="Times New Roman" w:cs="Times New Roman"/>
              </w:rPr>
              <w:t>Acct.</w:t>
            </w:r>
          </w:p>
        </w:tc>
        <w:tc>
          <w:tcPr>
            <w:tcW w:w="2307" w:type="dxa"/>
          </w:tcPr>
          <w:p w14:paraId="3C250F58" w14:textId="71ED38FA" w:rsidR="00CB6027" w:rsidRPr="00142A98" w:rsidRDefault="00CB6027">
            <w:pPr>
              <w:rPr>
                <w:rFonts w:ascii="Times New Roman" w:hAnsi="Times New Roman" w:cs="Times New Roman"/>
              </w:rPr>
            </w:pPr>
            <w:r w:rsidRPr="00142A98">
              <w:rPr>
                <w:rFonts w:ascii="Times New Roman" w:hAnsi="Times New Roman" w:cs="Times New Roman"/>
              </w:rPr>
              <w:t>USSGL Account Title</w:t>
            </w:r>
          </w:p>
        </w:tc>
        <w:tc>
          <w:tcPr>
            <w:tcW w:w="727" w:type="dxa"/>
          </w:tcPr>
          <w:p w14:paraId="023AFF3C" w14:textId="77777777" w:rsidR="00CB6027" w:rsidRPr="00142A98" w:rsidRDefault="00CB6027">
            <w:pPr>
              <w:rPr>
                <w:rFonts w:ascii="Times New Roman" w:hAnsi="Times New Roman" w:cs="Times New Roman"/>
              </w:rPr>
            </w:pPr>
            <w:proofErr w:type="spellStart"/>
            <w:r w:rsidRPr="00142A98">
              <w:rPr>
                <w:rFonts w:ascii="Times New Roman" w:hAnsi="Times New Roman" w:cs="Times New Roman"/>
              </w:rPr>
              <w:t>Antici</w:t>
            </w:r>
            <w:proofErr w:type="spellEnd"/>
            <w:r w:rsidRPr="00142A98">
              <w:rPr>
                <w:rFonts w:ascii="Times New Roman" w:hAnsi="Times New Roman" w:cs="Times New Roman"/>
              </w:rPr>
              <w:t>-</w:t>
            </w:r>
          </w:p>
          <w:p w14:paraId="74CA7DB4" w14:textId="20E81359" w:rsidR="00CB6027" w:rsidRPr="00142A98" w:rsidRDefault="00CB6027">
            <w:pPr>
              <w:rPr>
                <w:rFonts w:ascii="Times New Roman" w:hAnsi="Times New Roman" w:cs="Times New Roman"/>
              </w:rPr>
            </w:pPr>
            <w:r w:rsidRPr="00142A98">
              <w:rPr>
                <w:rFonts w:ascii="Times New Roman" w:hAnsi="Times New Roman" w:cs="Times New Roman"/>
              </w:rPr>
              <w:t xml:space="preserve">pated </w:t>
            </w:r>
          </w:p>
        </w:tc>
        <w:tc>
          <w:tcPr>
            <w:tcW w:w="692" w:type="dxa"/>
          </w:tcPr>
          <w:p w14:paraId="6DAAF9CF" w14:textId="77777777" w:rsidR="00CB6027" w:rsidRPr="00142A98" w:rsidRDefault="00CB6027">
            <w:pPr>
              <w:rPr>
                <w:rFonts w:ascii="Times New Roman" w:hAnsi="Times New Roman" w:cs="Times New Roman"/>
              </w:rPr>
            </w:pPr>
            <w:proofErr w:type="spellStart"/>
            <w:r w:rsidRPr="00142A98">
              <w:rPr>
                <w:rFonts w:ascii="Times New Roman" w:hAnsi="Times New Roman" w:cs="Times New Roman"/>
              </w:rPr>
              <w:t>Budg</w:t>
            </w:r>
            <w:proofErr w:type="spellEnd"/>
            <w:r w:rsidRPr="00142A98">
              <w:rPr>
                <w:rFonts w:ascii="Times New Roman" w:hAnsi="Times New Roman" w:cs="Times New Roman"/>
              </w:rPr>
              <w:t>/</w:t>
            </w:r>
          </w:p>
          <w:p w14:paraId="17456152" w14:textId="7B7C613A" w:rsidR="00CB6027" w:rsidRPr="00142A98" w:rsidRDefault="00CB6027">
            <w:pPr>
              <w:rPr>
                <w:rFonts w:ascii="Times New Roman" w:hAnsi="Times New Roman" w:cs="Times New Roman"/>
              </w:rPr>
            </w:pPr>
            <w:r w:rsidRPr="00142A98">
              <w:rPr>
                <w:rFonts w:ascii="Times New Roman" w:hAnsi="Times New Roman" w:cs="Times New Roman"/>
              </w:rPr>
              <w:t>Prop</w:t>
            </w:r>
          </w:p>
        </w:tc>
        <w:tc>
          <w:tcPr>
            <w:tcW w:w="665" w:type="dxa"/>
          </w:tcPr>
          <w:p w14:paraId="5BB3553D" w14:textId="08D48A9F" w:rsidR="00CB6027" w:rsidRPr="00142A98" w:rsidRDefault="00CB6027">
            <w:pPr>
              <w:rPr>
                <w:rFonts w:ascii="Times New Roman" w:hAnsi="Times New Roman" w:cs="Times New Roman"/>
              </w:rPr>
            </w:pPr>
            <w:r w:rsidRPr="00142A98">
              <w:rPr>
                <w:rFonts w:ascii="Times New Roman" w:hAnsi="Times New Roman" w:cs="Times New Roman"/>
              </w:rPr>
              <w:t xml:space="preserve">Norm </w:t>
            </w:r>
            <w:r w:rsidRPr="00142A98">
              <w:rPr>
                <w:rFonts w:ascii="Times New Roman" w:hAnsi="Times New Roman" w:cs="Times New Roman"/>
              </w:rPr>
              <w:br/>
              <w:t>Bal.</w:t>
            </w:r>
          </w:p>
        </w:tc>
        <w:tc>
          <w:tcPr>
            <w:tcW w:w="659" w:type="dxa"/>
          </w:tcPr>
          <w:p w14:paraId="33E75F0D" w14:textId="77777777" w:rsidR="00CB6027" w:rsidRPr="00142A98" w:rsidRDefault="00CB6027">
            <w:pPr>
              <w:rPr>
                <w:rFonts w:ascii="Times New Roman" w:hAnsi="Times New Roman" w:cs="Times New Roman"/>
              </w:rPr>
            </w:pPr>
            <w:r w:rsidRPr="00142A98">
              <w:rPr>
                <w:rFonts w:ascii="Times New Roman" w:hAnsi="Times New Roman" w:cs="Times New Roman"/>
              </w:rPr>
              <w:t>Begin</w:t>
            </w:r>
          </w:p>
          <w:p w14:paraId="09D9E5D2" w14:textId="235842DA" w:rsidR="00CB6027" w:rsidRPr="00142A98" w:rsidRDefault="00CB6027">
            <w:pPr>
              <w:rPr>
                <w:rFonts w:ascii="Times New Roman" w:hAnsi="Times New Roman" w:cs="Times New Roman"/>
              </w:rPr>
            </w:pPr>
            <w:r w:rsidRPr="00142A98">
              <w:rPr>
                <w:rFonts w:ascii="Times New Roman" w:hAnsi="Times New Roman" w:cs="Times New Roman"/>
              </w:rPr>
              <w:t>/End</w:t>
            </w:r>
          </w:p>
        </w:tc>
        <w:tc>
          <w:tcPr>
            <w:tcW w:w="719" w:type="dxa"/>
          </w:tcPr>
          <w:p w14:paraId="6537387E" w14:textId="77777777" w:rsidR="00CB6027" w:rsidRPr="00142A98" w:rsidRDefault="00CB6027">
            <w:pPr>
              <w:rPr>
                <w:rFonts w:ascii="Times New Roman" w:hAnsi="Times New Roman" w:cs="Times New Roman"/>
              </w:rPr>
            </w:pPr>
            <w:r w:rsidRPr="00142A98">
              <w:rPr>
                <w:rFonts w:ascii="Times New Roman" w:hAnsi="Times New Roman" w:cs="Times New Roman"/>
              </w:rPr>
              <w:t>Debit/</w:t>
            </w:r>
          </w:p>
          <w:p w14:paraId="075268E8" w14:textId="24D3627F" w:rsidR="00CB6027" w:rsidRPr="00142A98" w:rsidRDefault="00CB6027">
            <w:pPr>
              <w:rPr>
                <w:rFonts w:ascii="Times New Roman" w:hAnsi="Times New Roman" w:cs="Times New Roman"/>
              </w:rPr>
            </w:pPr>
            <w:r w:rsidRPr="00142A98">
              <w:rPr>
                <w:rFonts w:ascii="Times New Roman" w:hAnsi="Times New Roman" w:cs="Times New Roman"/>
              </w:rPr>
              <w:t>Credit</w:t>
            </w:r>
          </w:p>
        </w:tc>
        <w:tc>
          <w:tcPr>
            <w:tcW w:w="764" w:type="dxa"/>
          </w:tcPr>
          <w:p w14:paraId="0DBE83B1" w14:textId="77777777" w:rsidR="00CB6027" w:rsidRPr="00142A98" w:rsidRDefault="00CB6027">
            <w:pPr>
              <w:rPr>
                <w:rFonts w:ascii="Times New Roman" w:hAnsi="Times New Roman" w:cs="Times New Roman"/>
              </w:rPr>
            </w:pPr>
            <w:r w:rsidRPr="00142A98">
              <w:rPr>
                <w:rFonts w:ascii="Times New Roman" w:hAnsi="Times New Roman" w:cs="Times New Roman"/>
              </w:rPr>
              <w:t>Bud.</w:t>
            </w:r>
          </w:p>
          <w:p w14:paraId="7CA97A8D" w14:textId="77777777" w:rsidR="00CB6027" w:rsidRPr="00142A98" w:rsidRDefault="00CB6027">
            <w:pPr>
              <w:rPr>
                <w:rFonts w:ascii="Times New Roman" w:hAnsi="Times New Roman" w:cs="Times New Roman"/>
              </w:rPr>
            </w:pPr>
            <w:r w:rsidRPr="00142A98">
              <w:rPr>
                <w:rFonts w:ascii="Times New Roman" w:hAnsi="Times New Roman" w:cs="Times New Roman"/>
              </w:rPr>
              <w:t>Impact</w:t>
            </w:r>
          </w:p>
          <w:p w14:paraId="6B2EB692" w14:textId="55DFEAAA" w:rsidR="00CB6027" w:rsidRPr="00142A98" w:rsidRDefault="00CB6027">
            <w:pPr>
              <w:rPr>
                <w:rFonts w:ascii="Times New Roman" w:hAnsi="Times New Roman" w:cs="Times New Roman"/>
              </w:rPr>
            </w:pPr>
            <w:r w:rsidRPr="00142A98">
              <w:rPr>
                <w:rFonts w:ascii="Times New Roman" w:hAnsi="Times New Roman" w:cs="Times New Roman"/>
              </w:rPr>
              <w:t>Ind.</w:t>
            </w:r>
          </w:p>
        </w:tc>
        <w:tc>
          <w:tcPr>
            <w:tcW w:w="654" w:type="dxa"/>
          </w:tcPr>
          <w:p w14:paraId="30194AAB" w14:textId="50A87F76" w:rsidR="00CB6027" w:rsidRPr="00142A98" w:rsidRDefault="00CB6027">
            <w:pPr>
              <w:rPr>
                <w:rFonts w:ascii="Times New Roman" w:hAnsi="Times New Roman" w:cs="Times New Roman"/>
              </w:rPr>
            </w:pPr>
            <w:proofErr w:type="spellStart"/>
            <w:r w:rsidRPr="00142A98">
              <w:rPr>
                <w:rFonts w:ascii="Times New Roman" w:hAnsi="Times New Roman" w:cs="Times New Roman"/>
              </w:rPr>
              <w:t>Exch</w:t>
            </w:r>
            <w:proofErr w:type="spellEnd"/>
            <w:r w:rsidRPr="00142A98">
              <w:rPr>
                <w:rFonts w:ascii="Times New Roman" w:hAnsi="Times New Roman" w:cs="Times New Roman"/>
              </w:rPr>
              <w:t>/</w:t>
            </w:r>
          </w:p>
          <w:p w14:paraId="7F8F47EC" w14:textId="7F8F3C38" w:rsidR="00CB6027" w:rsidRPr="00142A98" w:rsidRDefault="00CB6027">
            <w:pPr>
              <w:rPr>
                <w:rFonts w:ascii="Times New Roman" w:hAnsi="Times New Roman" w:cs="Times New Roman"/>
              </w:rPr>
            </w:pPr>
            <w:r w:rsidRPr="00142A98">
              <w:rPr>
                <w:rFonts w:ascii="Times New Roman" w:hAnsi="Times New Roman" w:cs="Times New Roman"/>
              </w:rPr>
              <w:t>Non-Exch.</w:t>
            </w:r>
          </w:p>
        </w:tc>
        <w:tc>
          <w:tcPr>
            <w:tcW w:w="575" w:type="dxa"/>
          </w:tcPr>
          <w:p w14:paraId="68118EAE" w14:textId="77777777" w:rsidR="00CB6027" w:rsidRPr="00142A98" w:rsidRDefault="00CB6027">
            <w:pPr>
              <w:rPr>
                <w:rFonts w:ascii="Times New Roman" w:hAnsi="Times New Roman" w:cs="Times New Roman"/>
              </w:rPr>
            </w:pPr>
            <w:r w:rsidRPr="00142A98">
              <w:rPr>
                <w:rFonts w:ascii="Times New Roman" w:hAnsi="Times New Roman" w:cs="Times New Roman"/>
              </w:rPr>
              <w:t>Fed/</w:t>
            </w:r>
          </w:p>
          <w:p w14:paraId="1A4A1B31" w14:textId="77777777" w:rsidR="00CB6027" w:rsidRPr="00142A98" w:rsidRDefault="00CB6027">
            <w:pPr>
              <w:rPr>
                <w:rFonts w:ascii="Times New Roman" w:hAnsi="Times New Roman" w:cs="Times New Roman"/>
              </w:rPr>
            </w:pPr>
            <w:r w:rsidRPr="00142A98">
              <w:rPr>
                <w:rFonts w:ascii="Times New Roman" w:hAnsi="Times New Roman" w:cs="Times New Roman"/>
              </w:rPr>
              <w:t>Non</w:t>
            </w:r>
          </w:p>
          <w:p w14:paraId="36C7190E" w14:textId="4FA1A9EA" w:rsidR="00CB6027" w:rsidRPr="00142A98" w:rsidRDefault="00CB6027">
            <w:pPr>
              <w:rPr>
                <w:rFonts w:ascii="Times New Roman" w:hAnsi="Times New Roman" w:cs="Times New Roman"/>
              </w:rPr>
            </w:pPr>
            <w:r w:rsidRPr="00142A98">
              <w:rPr>
                <w:rFonts w:ascii="Times New Roman" w:hAnsi="Times New Roman" w:cs="Times New Roman"/>
              </w:rPr>
              <w:t>Fed</w:t>
            </w:r>
          </w:p>
        </w:tc>
        <w:tc>
          <w:tcPr>
            <w:tcW w:w="2148" w:type="dxa"/>
          </w:tcPr>
          <w:p w14:paraId="23711966" w14:textId="77777777" w:rsidR="00CB6027" w:rsidRPr="00142A98" w:rsidRDefault="00CB6027">
            <w:pPr>
              <w:rPr>
                <w:rFonts w:ascii="Times New Roman" w:hAnsi="Times New Roman" w:cs="Times New Roman"/>
              </w:rPr>
            </w:pPr>
            <w:r w:rsidRPr="00142A98">
              <w:rPr>
                <w:rFonts w:ascii="Times New Roman" w:hAnsi="Times New Roman" w:cs="Times New Roman"/>
              </w:rPr>
              <w:t>Fund</w:t>
            </w:r>
          </w:p>
          <w:p w14:paraId="0F18EC5B" w14:textId="0887B4D3" w:rsidR="00CB6027" w:rsidRPr="00142A98" w:rsidRDefault="00CB6027">
            <w:pPr>
              <w:rPr>
                <w:rFonts w:ascii="Times New Roman" w:hAnsi="Times New Roman" w:cs="Times New Roman"/>
              </w:rPr>
            </w:pPr>
            <w:r w:rsidRPr="00142A98">
              <w:rPr>
                <w:rFonts w:ascii="Times New Roman" w:hAnsi="Times New Roman" w:cs="Times New Roman"/>
              </w:rPr>
              <w:t>Type</w:t>
            </w:r>
          </w:p>
        </w:tc>
        <w:tc>
          <w:tcPr>
            <w:tcW w:w="808" w:type="dxa"/>
          </w:tcPr>
          <w:p w14:paraId="1B247C00" w14:textId="77777777" w:rsidR="00CB6027" w:rsidRPr="00142A98" w:rsidRDefault="00CB6027">
            <w:pPr>
              <w:rPr>
                <w:rFonts w:ascii="Times New Roman" w:hAnsi="Times New Roman" w:cs="Times New Roman"/>
              </w:rPr>
            </w:pPr>
            <w:r w:rsidRPr="00142A98">
              <w:rPr>
                <w:rFonts w:ascii="Times New Roman" w:hAnsi="Times New Roman" w:cs="Times New Roman"/>
              </w:rPr>
              <w:t>Report.</w:t>
            </w:r>
          </w:p>
          <w:p w14:paraId="4A30105C" w14:textId="5E089D75" w:rsidR="00CB6027" w:rsidRPr="00142A98" w:rsidRDefault="00CB6027">
            <w:pPr>
              <w:rPr>
                <w:rFonts w:ascii="Times New Roman" w:hAnsi="Times New Roman" w:cs="Times New Roman"/>
              </w:rPr>
            </w:pPr>
            <w:r w:rsidRPr="00142A98">
              <w:rPr>
                <w:rFonts w:ascii="Times New Roman" w:hAnsi="Times New Roman" w:cs="Times New Roman"/>
              </w:rPr>
              <w:t xml:space="preserve">Type </w:t>
            </w:r>
            <w:r w:rsidRPr="00142A98">
              <w:rPr>
                <w:rFonts w:ascii="Times New Roman" w:hAnsi="Times New Roman" w:cs="Times New Roman"/>
              </w:rPr>
              <w:br/>
              <w:t>Code</w:t>
            </w:r>
          </w:p>
        </w:tc>
        <w:tc>
          <w:tcPr>
            <w:tcW w:w="735" w:type="dxa"/>
          </w:tcPr>
          <w:p w14:paraId="33834166" w14:textId="77777777" w:rsidR="00CB6027" w:rsidRPr="00142A98" w:rsidRDefault="00CB6027">
            <w:pPr>
              <w:rPr>
                <w:rFonts w:ascii="Times New Roman" w:hAnsi="Times New Roman" w:cs="Times New Roman"/>
              </w:rPr>
            </w:pPr>
            <w:proofErr w:type="spellStart"/>
            <w:r w:rsidRPr="00142A98">
              <w:rPr>
                <w:rFonts w:ascii="Times New Roman" w:hAnsi="Times New Roman" w:cs="Times New Roman"/>
              </w:rPr>
              <w:t>Finan</w:t>
            </w:r>
            <w:proofErr w:type="spellEnd"/>
            <w:r w:rsidRPr="00142A98">
              <w:rPr>
                <w:rFonts w:ascii="Times New Roman" w:hAnsi="Times New Roman" w:cs="Times New Roman"/>
              </w:rPr>
              <w:t>.</w:t>
            </w:r>
          </w:p>
          <w:p w14:paraId="7E1B94F6" w14:textId="77777777" w:rsidR="00CB6027" w:rsidRPr="00142A98" w:rsidRDefault="00CB6027">
            <w:pPr>
              <w:rPr>
                <w:rFonts w:ascii="Times New Roman" w:hAnsi="Times New Roman" w:cs="Times New Roman"/>
              </w:rPr>
            </w:pPr>
            <w:r w:rsidRPr="00142A98">
              <w:rPr>
                <w:rFonts w:ascii="Times New Roman" w:hAnsi="Times New Roman" w:cs="Times New Roman"/>
              </w:rPr>
              <w:t>Acct.</w:t>
            </w:r>
          </w:p>
          <w:p w14:paraId="30F08731" w14:textId="61BF892A" w:rsidR="00CB6027" w:rsidRPr="00142A98" w:rsidRDefault="00CB6027">
            <w:pPr>
              <w:rPr>
                <w:rFonts w:ascii="Times New Roman" w:hAnsi="Times New Roman" w:cs="Times New Roman"/>
              </w:rPr>
            </w:pPr>
            <w:r w:rsidRPr="00142A98">
              <w:rPr>
                <w:rFonts w:ascii="Times New Roman" w:hAnsi="Times New Roman" w:cs="Times New Roman"/>
              </w:rPr>
              <w:t>Code</w:t>
            </w:r>
          </w:p>
        </w:tc>
        <w:tc>
          <w:tcPr>
            <w:tcW w:w="706" w:type="dxa"/>
          </w:tcPr>
          <w:p w14:paraId="32516CE9" w14:textId="77777777" w:rsidR="00CB6027" w:rsidRPr="00142A98" w:rsidRDefault="00CB6027">
            <w:pPr>
              <w:rPr>
                <w:rFonts w:ascii="Times New Roman" w:hAnsi="Times New Roman" w:cs="Times New Roman"/>
              </w:rPr>
            </w:pPr>
            <w:r w:rsidRPr="00142A98">
              <w:rPr>
                <w:rFonts w:ascii="Times New Roman" w:hAnsi="Times New Roman" w:cs="Times New Roman"/>
              </w:rPr>
              <w:t>TAS</w:t>
            </w:r>
          </w:p>
          <w:p w14:paraId="167F409D" w14:textId="136F90C2" w:rsidR="00CB6027" w:rsidRPr="00142A98" w:rsidRDefault="00CB6027">
            <w:pPr>
              <w:rPr>
                <w:rFonts w:ascii="Times New Roman" w:hAnsi="Times New Roman" w:cs="Times New Roman"/>
              </w:rPr>
            </w:pPr>
            <w:r w:rsidRPr="00142A98">
              <w:rPr>
                <w:rFonts w:ascii="Times New Roman" w:hAnsi="Times New Roman" w:cs="Times New Roman"/>
              </w:rPr>
              <w:t>Status</w:t>
            </w:r>
          </w:p>
        </w:tc>
        <w:tc>
          <w:tcPr>
            <w:tcW w:w="1688" w:type="dxa"/>
          </w:tcPr>
          <w:p w14:paraId="1E93F61F" w14:textId="77777777" w:rsidR="00CB6027" w:rsidRPr="00142A98" w:rsidRDefault="00CB6027">
            <w:pPr>
              <w:rPr>
                <w:rFonts w:ascii="Times New Roman" w:hAnsi="Times New Roman" w:cs="Times New Roman"/>
              </w:rPr>
            </w:pPr>
            <w:r w:rsidRPr="00142A98">
              <w:rPr>
                <w:rFonts w:ascii="Times New Roman" w:hAnsi="Times New Roman" w:cs="Times New Roman"/>
              </w:rPr>
              <w:t xml:space="preserve">Trans. </w:t>
            </w:r>
          </w:p>
          <w:p w14:paraId="2ADE8A66" w14:textId="31DDBD6C" w:rsidR="00CB6027" w:rsidRPr="00142A98" w:rsidRDefault="00CB6027">
            <w:pPr>
              <w:rPr>
                <w:rFonts w:ascii="Times New Roman" w:hAnsi="Times New Roman" w:cs="Times New Roman"/>
              </w:rPr>
            </w:pPr>
            <w:r w:rsidRPr="00142A98">
              <w:rPr>
                <w:rFonts w:ascii="Times New Roman" w:hAnsi="Times New Roman" w:cs="Times New Roman"/>
              </w:rPr>
              <w:t>Code</w:t>
            </w:r>
          </w:p>
        </w:tc>
      </w:tr>
      <w:tr w:rsidR="00CB6027" w:rsidRPr="00142A98" w14:paraId="4CA0A796" w14:textId="77777777" w:rsidTr="00CB6027">
        <w:trPr>
          <w:trHeight w:val="1323"/>
        </w:trPr>
        <w:tc>
          <w:tcPr>
            <w:tcW w:w="811" w:type="dxa"/>
          </w:tcPr>
          <w:p w14:paraId="0802258E" w14:textId="492ED590" w:rsidR="00CB6027" w:rsidRPr="00142A98" w:rsidRDefault="00CB6027">
            <w:pPr>
              <w:rPr>
                <w:rFonts w:ascii="Times New Roman" w:hAnsi="Times New Roman" w:cs="Times New Roman"/>
              </w:rPr>
            </w:pPr>
            <w:r w:rsidRPr="00142A98">
              <w:rPr>
                <w:rFonts w:ascii="Times New Roman" w:hAnsi="Times New Roman" w:cs="Times New Roman"/>
              </w:rPr>
              <w:t>599750</w:t>
            </w:r>
          </w:p>
        </w:tc>
        <w:tc>
          <w:tcPr>
            <w:tcW w:w="2307" w:type="dxa"/>
          </w:tcPr>
          <w:p w14:paraId="55676325" w14:textId="3BEBA1CE" w:rsidR="00CB6027" w:rsidRPr="00142A98" w:rsidRDefault="004E0234">
            <w:pPr>
              <w:rPr>
                <w:rFonts w:ascii="Times New Roman" w:hAnsi="Times New Roman" w:cs="Times New Roman"/>
              </w:rPr>
            </w:pPr>
            <w:r>
              <w:rPr>
                <w:rFonts w:ascii="Times New Roman" w:hAnsi="Times New Roman" w:cs="Times New Roman"/>
                <w:sz w:val="24"/>
              </w:rPr>
              <w:t>Financing Sources</w:t>
            </w:r>
            <w:r w:rsidR="00CB6027" w:rsidRPr="00142A98">
              <w:rPr>
                <w:rFonts w:ascii="Times New Roman" w:hAnsi="Times New Roman" w:cs="Times New Roman"/>
                <w:sz w:val="24"/>
              </w:rPr>
              <w:t xml:space="preserve"> Transferred In From Custodial Statement Collections- Contra Account</w:t>
            </w:r>
          </w:p>
        </w:tc>
        <w:tc>
          <w:tcPr>
            <w:tcW w:w="727" w:type="dxa"/>
          </w:tcPr>
          <w:p w14:paraId="7A5362DF" w14:textId="55C37C91" w:rsidR="00CB6027" w:rsidRPr="00142A98" w:rsidRDefault="00CB6027">
            <w:pPr>
              <w:rPr>
                <w:rFonts w:ascii="Times New Roman" w:hAnsi="Times New Roman" w:cs="Times New Roman"/>
              </w:rPr>
            </w:pPr>
            <w:r w:rsidRPr="00142A98">
              <w:rPr>
                <w:rFonts w:ascii="Times New Roman" w:hAnsi="Times New Roman" w:cs="Times New Roman"/>
              </w:rPr>
              <w:t>N</w:t>
            </w:r>
          </w:p>
        </w:tc>
        <w:tc>
          <w:tcPr>
            <w:tcW w:w="692" w:type="dxa"/>
          </w:tcPr>
          <w:p w14:paraId="6C04FC72" w14:textId="478E9EA4" w:rsidR="00CB6027" w:rsidRPr="00142A98" w:rsidRDefault="00CB6027">
            <w:pPr>
              <w:rPr>
                <w:rFonts w:ascii="Times New Roman" w:hAnsi="Times New Roman" w:cs="Times New Roman"/>
              </w:rPr>
            </w:pPr>
            <w:r w:rsidRPr="00142A98">
              <w:rPr>
                <w:rFonts w:ascii="Times New Roman" w:hAnsi="Times New Roman" w:cs="Times New Roman"/>
              </w:rPr>
              <w:t>P</w:t>
            </w:r>
          </w:p>
        </w:tc>
        <w:tc>
          <w:tcPr>
            <w:tcW w:w="665" w:type="dxa"/>
          </w:tcPr>
          <w:p w14:paraId="16558FF0" w14:textId="4568DCDC" w:rsidR="00CB6027" w:rsidRPr="00142A98" w:rsidRDefault="00CB6027">
            <w:pPr>
              <w:rPr>
                <w:rFonts w:ascii="Times New Roman" w:hAnsi="Times New Roman" w:cs="Times New Roman"/>
              </w:rPr>
            </w:pPr>
            <w:r w:rsidRPr="00142A98">
              <w:rPr>
                <w:rFonts w:ascii="Times New Roman" w:hAnsi="Times New Roman" w:cs="Times New Roman"/>
              </w:rPr>
              <w:t>D</w:t>
            </w:r>
          </w:p>
        </w:tc>
        <w:tc>
          <w:tcPr>
            <w:tcW w:w="659" w:type="dxa"/>
          </w:tcPr>
          <w:p w14:paraId="6B7F9AAA" w14:textId="62EDB13F" w:rsidR="00CB6027" w:rsidRPr="00142A98" w:rsidRDefault="00CB6027">
            <w:pPr>
              <w:rPr>
                <w:rFonts w:ascii="Times New Roman" w:hAnsi="Times New Roman" w:cs="Times New Roman"/>
              </w:rPr>
            </w:pPr>
            <w:r w:rsidRPr="00142A98">
              <w:rPr>
                <w:rFonts w:ascii="Times New Roman" w:hAnsi="Times New Roman" w:cs="Times New Roman"/>
              </w:rPr>
              <w:t>E</w:t>
            </w:r>
          </w:p>
        </w:tc>
        <w:tc>
          <w:tcPr>
            <w:tcW w:w="719" w:type="dxa"/>
          </w:tcPr>
          <w:p w14:paraId="195D599B" w14:textId="6602F68B" w:rsidR="00CB6027" w:rsidRPr="00142A98" w:rsidRDefault="00CB6027">
            <w:pPr>
              <w:rPr>
                <w:rFonts w:ascii="Times New Roman" w:hAnsi="Times New Roman" w:cs="Times New Roman"/>
              </w:rPr>
            </w:pPr>
            <w:r w:rsidRPr="00142A98">
              <w:rPr>
                <w:rFonts w:ascii="Times New Roman" w:hAnsi="Times New Roman" w:cs="Times New Roman"/>
              </w:rPr>
              <w:t>D/C</w:t>
            </w:r>
          </w:p>
        </w:tc>
        <w:tc>
          <w:tcPr>
            <w:tcW w:w="764" w:type="dxa"/>
          </w:tcPr>
          <w:p w14:paraId="0D2AF936" w14:textId="3A927498" w:rsidR="00CB6027" w:rsidRPr="00142A98" w:rsidRDefault="00CB6027">
            <w:pPr>
              <w:rPr>
                <w:rFonts w:ascii="Times New Roman" w:hAnsi="Times New Roman" w:cs="Times New Roman"/>
              </w:rPr>
            </w:pPr>
            <w:r w:rsidRPr="00142A98">
              <w:rPr>
                <w:rFonts w:ascii="Times New Roman" w:hAnsi="Times New Roman" w:cs="Times New Roman"/>
              </w:rPr>
              <w:t>D/E</w:t>
            </w:r>
          </w:p>
        </w:tc>
        <w:tc>
          <w:tcPr>
            <w:tcW w:w="654" w:type="dxa"/>
          </w:tcPr>
          <w:p w14:paraId="2D434DE0" w14:textId="7A1EDDAC" w:rsidR="00CB6027" w:rsidRPr="00142A98" w:rsidRDefault="00CB6027">
            <w:pPr>
              <w:rPr>
                <w:rFonts w:ascii="Times New Roman" w:hAnsi="Times New Roman" w:cs="Times New Roman"/>
              </w:rPr>
            </w:pPr>
            <w:r w:rsidRPr="00142A98">
              <w:rPr>
                <w:rFonts w:ascii="Times New Roman" w:hAnsi="Times New Roman" w:cs="Times New Roman"/>
              </w:rPr>
              <w:t>E/T/X</w:t>
            </w:r>
          </w:p>
        </w:tc>
        <w:tc>
          <w:tcPr>
            <w:tcW w:w="575" w:type="dxa"/>
          </w:tcPr>
          <w:p w14:paraId="0A0F578E" w14:textId="4DA71107" w:rsidR="00CB6027" w:rsidRPr="00142A98" w:rsidRDefault="00CB6027">
            <w:pPr>
              <w:rPr>
                <w:rFonts w:ascii="Times New Roman" w:hAnsi="Times New Roman" w:cs="Times New Roman"/>
              </w:rPr>
            </w:pPr>
            <w:r w:rsidRPr="00142A98">
              <w:rPr>
                <w:rFonts w:ascii="Times New Roman" w:hAnsi="Times New Roman" w:cs="Times New Roman"/>
              </w:rPr>
              <w:t>N</w:t>
            </w:r>
          </w:p>
        </w:tc>
        <w:tc>
          <w:tcPr>
            <w:tcW w:w="2148" w:type="dxa"/>
          </w:tcPr>
          <w:p w14:paraId="55749252" w14:textId="77777777" w:rsidR="00CB6027" w:rsidRPr="00142A98" w:rsidRDefault="00CB6027" w:rsidP="00740793">
            <w:pPr>
              <w:rPr>
                <w:rFonts w:ascii="Times New Roman" w:hAnsi="Times New Roman" w:cs="Times New Roman"/>
                <w:color w:val="000000"/>
                <w:sz w:val="24"/>
                <w:szCs w:val="24"/>
              </w:rPr>
            </w:pPr>
            <w:r w:rsidRPr="00142A98">
              <w:rPr>
                <w:rFonts w:ascii="Times New Roman" w:hAnsi="Times New Roman" w:cs="Times New Roman"/>
                <w:color w:val="000000"/>
                <w:sz w:val="24"/>
                <w:szCs w:val="24"/>
              </w:rPr>
              <w:t>CF/DF/EC/EG/EM/EP/</w:t>
            </w:r>
          </w:p>
          <w:p w14:paraId="4433D1E3" w14:textId="77777777" w:rsidR="00CB6027" w:rsidRPr="00142A98" w:rsidRDefault="00CB6027" w:rsidP="00740793">
            <w:pPr>
              <w:rPr>
                <w:rFonts w:ascii="Times New Roman" w:hAnsi="Times New Roman" w:cs="Times New Roman"/>
                <w:color w:val="000000"/>
                <w:sz w:val="24"/>
                <w:szCs w:val="24"/>
              </w:rPr>
            </w:pPr>
            <w:r w:rsidRPr="00142A98">
              <w:rPr>
                <w:rFonts w:ascii="Times New Roman" w:hAnsi="Times New Roman" w:cs="Times New Roman"/>
                <w:color w:val="000000"/>
                <w:sz w:val="24"/>
                <w:szCs w:val="24"/>
              </w:rPr>
              <w:t>ER/ES/ET/GA/TR/UG/</w:t>
            </w:r>
          </w:p>
          <w:p w14:paraId="099E9983" w14:textId="2225F98E" w:rsidR="00CB6027" w:rsidRPr="00142A98" w:rsidRDefault="00CB6027">
            <w:pPr>
              <w:rPr>
                <w:rFonts w:ascii="Times New Roman" w:hAnsi="Times New Roman" w:cs="Times New Roman"/>
                <w:color w:val="000000"/>
                <w:sz w:val="24"/>
                <w:szCs w:val="24"/>
              </w:rPr>
            </w:pPr>
            <w:r w:rsidRPr="00142A98">
              <w:rPr>
                <w:rFonts w:ascii="Times New Roman" w:hAnsi="Times New Roman" w:cs="Times New Roman"/>
                <w:color w:val="000000"/>
                <w:sz w:val="24"/>
                <w:szCs w:val="24"/>
              </w:rPr>
              <w:t>US/UT</w:t>
            </w:r>
          </w:p>
        </w:tc>
        <w:tc>
          <w:tcPr>
            <w:tcW w:w="808" w:type="dxa"/>
          </w:tcPr>
          <w:p w14:paraId="2473EF8A" w14:textId="1587F3AD" w:rsidR="00CB6027" w:rsidRPr="00142A98" w:rsidRDefault="00CB6027">
            <w:pPr>
              <w:rPr>
                <w:rFonts w:ascii="Times New Roman" w:hAnsi="Times New Roman" w:cs="Times New Roman"/>
              </w:rPr>
            </w:pPr>
            <w:r w:rsidRPr="00142A98">
              <w:rPr>
                <w:rFonts w:ascii="Times New Roman" w:hAnsi="Times New Roman" w:cs="Times New Roman"/>
              </w:rPr>
              <w:t>E/F/U</w:t>
            </w:r>
          </w:p>
        </w:tc>
        <w:tc>
          <w:tcPr>
            <w:tcW w:w="735" w:type="dxa"/>
          </w:tcPr>
          <w:p w14:paraId="0EB93669" w14:textId="6D086312" w:rsidR="00CB6027" w:rsidRPr="00142A98" w:rsidRDefault="00CB6027">
            <w:pPr>
              <w:rPr>
                <w:rFonts w:ascii="Times New Roman" w:hAnsi="Times New Roman" w:cs="Times New Roman"/>
              </w:rPr>
            </w:pPr>
            <w:r w:rsidRPr="00142A98">
              <w:rPr>
                <w:rFonts w:ascii="Times New Roman" w:hAnsi="Times New Roman" w:cs="Times New Roman"/>
              </w:rPr>
              <w:t>D/G/N</w:t>
            </w:r>
          </w:p>
        </w:tc>
        <w:tc>
          <w:tcPr>
            <w:tcW w:w="706" w:type="dxa"/>
          </w:tcPr>
          <w:p w14:paraId="7269133D" w14:textId="6822ED66" w:rsidR="00CB6027" w:rsidRPr="00142A98" w:rsidRDefault="00CB6027">
            <w:pPr>
              <w:rPr>
                <w:rFonts w:ascii="Times New Roman" w:hAnsi="Times New Roman" w:cs="Times New Roman"/>
              </w:rPr>
            </w:pPr>
            <w:r w:rsidRPr="00142A98">
              <w:rPr>
                <w:rFonts w:ascii="Times New Roman" w:hAnsi="Times New Roman" w:cs="Times New Roman"/>
              </w:rPr>
              <w:t>U/E</w:t>
            </w:r>
          </w:p>
        </w:tc>
        <w:tc>
          <w:tcPr>
            <w:tcW w:w="1688" w:type="dxa"/>
          </w:tcPr>
          <w:p w14:paraId="4413F4BC" w14:textId="171D5AF6" w:rsidR="00CB6027" w:rsidRPr="00142A98" w:rsidRDefault="00CB6027">
            <w:pPr>
              <w:rPr>
                <w:rFonts w:ascii="Times New Roman" w:hAnsi="Times New Roman" w:cs="Times New Roman"/>
              </w:rPr>
            </w:pPr>
            <w:r w:rsidRPr="00142A98">
              <w:rPr>
                <w:rFonts w:ascii="Times New Roman" w:hAnsi="Times New Roman" w:cs="Times New Roman"/>
              </w:rPr>
              <w:t>X/K/N</w:t>
            </w:r>
          </w:p>
        </w:tc>
      </w:tr>
    </w:tbl>
    <w:p w14:paraId="2193E462" w14:textId="77777777" w:rsidR="00D23096" w:rsidRPr="00142A98" w:rsidRDefault="00D23096">
      <w:pPr>
        <w:rPr>
          <w:rFonts w:ascii="Times New Roman" w:hAnsi="Times New Roman" w:cs="Times New Roman"/>
        </w:rPr>
      </w:pPr>
    </w:p>
    <w:p w14:paraId="4308A7F4" w14:textId="100B4157" w:rsidR="00B64720" w:rsidRDefault="00B64720">
      <w:pPr>
        <w:rPr>
          <w:rFonts w:ascii="Times New Roman" w:hAnsi="Times New Roman" w:cs="Times New Roman"/>
        </w:rPr>
      </w:pPr>
    </w:p>
    <w:p w14:paraId="1AD67210" w14:textId="2FE27FEB" w:rsidR="00146F18" w:rsidRDefault="00146F18">
      <w:pPr>
        <w:rPr>
          <w:rFonts w:ascii="Times New Roman" w:hAnsi="Times New Roman" w:cs="Times New Roman"/>
        </w:rPr>
      </w:pPr>
    </w:p>
    <w:p w14:paraId="1F522560" w14:textId="2D70A6E6" w:rsidR="00146F18" w:rsidRDefault="00146F18">
      <w:pPr>
        <w:rPr>
          <w:rFonts w:ascii="Times New Roman" w:hAnsi="Times New Roman" w:cs="Times New Roman"/>
        </w:rPr>
      </w:pPr>
    </w:p>
    <w:p w14:paraId="55BF82EC" w14:textId="2F0E6882" w:rsidR="00146F18" w:rsidRDefault="00146F18">
      <w:pPr>
        <w:rPr>
          <w:rFonts w:ascii="Times New Roman" w:hAnsi="Times New Roman" w:cs="Times New Roman"/>
        </w:rPr>
      </w:pPr>
    </w:p>
    <w:p w14:paraId="56CC15B9" w14:textId="6E6A3385" w:rsidR="00146F18" w:rsidRDefault="00146F18">
      <w:pPr>
        <w:rPr>
          <w:rFonts w:ascii="Times New Roman" w:hAnsi="Times New Roman" w:cs="Times New Roman"/>
        </w:rPr>
      </w:pPr>
    </w:p>
    <w:p w14:paraId="7B4762EF" w14:textId="7CAB6122" w:rsidR="00146F18" w:rsidRDefault="00146F18">
      <w:pPr>
        <w:rPr>
          <w:rFonts w:ascii="Times New Roman" w:hAnsi="Times New Roman" w:cs="Times New Roman"/>
        </w:rPr>
      </w:pPr>
    </w:p>
    <w:p w14:paraId="55BA4E5C" w14:textId="675D06BF" w:rsidR="00146F18" w:rsidRDefault="00146F18">
      <w:pPr>
        <w:rPr>
          <w:rFonts w:ascii="Times New Roman" w:hAnsi="Times New Roman" w:cs="Times New Roman"/>
        </w:rPr>
      </w:pPr>
    </w:p>
    <w:p w14:paraId="76D8B9BB" w14:textId="735A2DCC" w:rsidR="00146F18" w:rsidRDefault="00146F18">
      <w:pPr>
        <w:rPr>
          <w:rFonts w:ascii="Times New Roman" w:hAnsi="Times New Roman" w:cs="Times New Roman"/>
        </w:rPr>
      </w:pPr>
    </w:p>
    <w:p w14:paraId="659BD67B" w14:textId="268011C4" w:rsidR="00146F18" w:rsidRDefault="00146F18">
      <w:pPr>
        <w:rPr>
          <w:rFonts w:ascii="Times New Roman" w:hAnsi="Times New Roman" w:cs="Times New Roman"/>
        </w:rPr>
      </w:pPr>
    </w:p>
    <w:p w14:paraId="1A3640F5" w14:textId="77777777" w:rsidR="00146F18" w:rsidRPr="00142A98" w:rsidRDefault="00146F18">
      <w:pPr>
        <w:rPr>
          <w:rFonts w:ascii="Times New Roman" w:hAnsi="Times New Roman" w:cs="Times New Roman"/>
        </w:rPr>
      </w:pPr>
    </w:p>
    <w:p w14:paraId="58933E75" w14:textId="1CA1228A" w:rsidR="00740793" w:rsidRPr="00142A98" w:rsidRDefault="00740793">
      <w:pPr>
        <w:rPr>
          <w:rFonts w:ascii="Times New Roman" w:hAnsi="Times New Roman" w:cs="Times New Roman"/>
          <w:b/>
          <w:bCs/>
          <w:sz w:val="32"/>
          <w:szCs w:val="32"/>
          <w:u w:val="single"/>
        </w:rPr>
      </w:pPr>
      <w:r w:rsidRPr="00142A98">
        <w:rPr>
          <w:rFonts w:ascii="Times New Roman" w:hAnsi="Times New Roman" w:cs="Times New Roman"/>
          <w:b/>
          <w:bCs/>
          <w:sz w:val="32"/>
          <w:szCs w:val="32"/>
          <w:u w:val="single"/>
        </w:rPr>
        <w:t>USSGL Account As Reflected in Statement Crosswalks:</w:t>
      </w:r>
    </w:p>
    <w:p w14:paraId="6CB6BAB5" w14:textId="3925A2E5" w:rsidR="00740793" w:rsidRPr="00142A98" w:rsidRDefault="00740793">
      <w:pPr>
        <w:rPr>
          <w:rFonts w:ascii="Times New Roman" w:hAnsi="Times New Roman" w:cs="Times New Roman"/>
        </w:rPr>
      </w:pPr>
    </w:p>
    <w:tbl>
      <w:tblPr>
        <w:tblStyle w:val="TableGrid"/>
        <w:tblW w:w="15300" w:type="dxa"/>
        <w:tblInd w:w="-1085" w:type="dxa"/>
        <w:tblLook w:val="04A0" w:firstRow="1" w:lastRow="0" w:firstColumn="1" w:lastColumn="0" w:noHBand="0" w:noVBand="1"/>
      </w:tblPr>
      <w:tblGrid>
        <w:gridCol w:w="962"/>
        <w:gridCol w:w="1895"/>
        <w:gridCol w:w="1153"/>
        <w:gridCol w:w="2194"/>
        <w:gridCol w:w="2151"/>
        <w:gridCol w:w="1292"/>
        <w:gridCol w:w="1719"/>
        <w:gridCol w:w="2780"/>
        <w:gridCol w:w="1154"/>
      </w:tblGrid>
      <w:tr w:rsidR="00A0371D" w:rsidRPr="00142A98" w14:paraId="6ED04050" w14:textId="77777777" w:rsidTr="00D23096">
        <w:tc>
          <w:tcPr>
            <w:tcW w:w="951" w:type="dxa"/>
          </w:tcPr>
          <w:p w14:paraId="257CFD93" w14:textId="0BC67530" w:rsidR="00740793" w:rsidRPr="00142A98" w:rsidRDefault="00740793">
            <w:pPr>
              <w:rPr>
                <w:rFonts w:ascii="Times New Roman" w:hAnsi="Times New Roman" w:cs="Times New Roman"/>
              </w:rPr>
            </w:pPr>
            <w:r w:rsidRPr="00142A98">
              <w:rPr>
                <w:rFonts w:ascii="Times New Roman" w:hAnsi="Times New Roman" w:cs="Times New Roman"/>
              </w:rPr>
              <w:t>USSGL Account</w:t>
            </w:r>
          </w:p>
        </w:tc>
        <w:tc>
          <w:tcPr>
            <w:tcW w:w="1902" w:type="dxa"/>
          </w:tcPr>
          <w:p w14:paraId="3375854C" w14:textId="77777777" w:rsidR="00740793" w:rsidRPr="00142A98" w:rsidRDefault="00740793">
            <w:pPr>
              <w:rPr>
                <w:rFonts w:ascii="Times New Roman" w:hAnsi="Times New Roman" w:cs="Times New Roman"/>
              </w:rPr>
            </w:pPr>
            <w:r w:rsidRPr="00142A98">
              <w:rPr>
                <w:rFonts w:ascii="Times New Roman" w:hAnsi="Times New Roman" w:cs="Times New Roman"/>
              </w:rPr>
              <w:t xml:space="preserve">Balance </w:t>
            </w:r>
          </w:p>
          <w:p w14:paraId="4718B064" w14:textId="5ABBCAB6" w:rsidR="00740793" w:rsidRPr="00142A98" w:rsidRDefault="00740793">
            <w:pPr>
              <w:rPr>
                <w:rFonts w:ascii="Times New Roman" w:hAnsi="Times New Roman" w:cs="Times New Roman"/>
              </w:rPr>
            </w:pPr>
            <w:r w:rsidRPr="00142A98">
              <w:rPr>
                <w:rFonts w:ascii="Times New Roman" w:hAnsi="Times New Roman" w:cs="Times New Roman"/>
              </w:rPr>
              <w:t>Sheet</w:t>
            </w:r>
          </w:p>
        </w:tc>
        <w:tc>
          <w:tcPr>
            <w:tcW w:w="1154" w:type="dxa"/>
          </w:tcPr>
          <w:p w14:paraId="3684C5AF" w14:textId="77777777" w:rsidR="00740793" w:rsidRPr="00142A98" w:rsidRDefault="00740793">
            <w:pPr>
              <w:rPr>
                <w:rFonts w:ascii="Times New Roman" w:hAnsi="Times New Roman" w:cs="Times New Roman"/>
              </w:rPr>
            </w:pPr>
            <w:r w:rsidRPr="00142A98">
              <w:rPr>
                <w:rFonts w:ascii="Times New Roman" w:hAnsi="Times New Roman" w:cs="Times New Roman"/>
              </w:rPr>
              <w:t xml:space="preserve">Statement of </w:t>
            </w:r>
          </w:p>
          <w:p w14:paraId="1933CAD1" w14:textId="6DC0461F" w:rsidR="00740793" w:rsidRPr="00142A98" w:rsidRDefault="00740793">
            <w:pPr>
              <w:rPr>
                <w:rFonts w:ascii="Times New Roman" w:hAnsi="Times New Roman" w:cs="Times New Roman"/>
              </w:rPr>
            </w:pPr>
            <w:r w:rsidRPr="00142A98">
              <w:rPr>
                <w:rFonts w:ascii="Times New Roman" w:hAnsi="Times New Roman" w:cs="Times New Roman"/>
              </w:rPr>
              <w:t>Custodial Activity</w:t>
            </w:r>
          </w:p>
        </w:tc>
        <w:tc>
          <w:tcPr>
            <w:tcW w:w="2203" w:type="dxa"/>
          </w:tcPr>
          <w:p w14:paraId="72F86946" w14:textId="22563F2B" w:rsidR="00740793" w:rsidRPr="00142A98" w:rsidRDefault="00740793">
            <w:pPr>
              <w:rPr>
                <w:rFonts w:ascii="Times New Roman" w:hAnsi="Times New Roman" w:cs="Times New Roman"/>
              </w:rPr>
            </w:pPr>
            <w:r w:rsidRPr="00142A98">
              <w:rPr>
                <w:rFonts w:ascii="Times New Roman" w:hAnsi="Times New Roman" w:cs="Times New Roman"/>
              </w:rPr>
              <w:t>Statement of Net Cost</w:t>
            </w:r>
          </w:p>
        </w:tc>
        <w:tc>
          <w:tcPr>
            <w:tcW w:w="2160" w:type="dxa"/>
          </w:tcPr>
          <w:p w14:paraId="3EEB88DB" w14:textId="159254A5" w:rsidR="00740793" w:rsidRPr="00142A98" w:rsidRDefault="00740793">
            <w:pPr>
              <w:rPr>
                <w:rFonts w:ascii="Times New Roman" w:hAnsi="Times New Roman" w:cs="Times New Roman"/>
              </w:rPr>
            </w:pPr>
            <w:r w:rsidRPr="00142A98">
              <w:rPr>
                <w:rFonts w:ascii="Times New Roman" w:hAnsi="Times New Roman" w:cs="Times New Roman"/>
              </w:rPr>
              <w:t>Statement of Changes in Net Position</w:t>
            </w:r>
          </w:p>
        </w:tc>
        <w:tc>
          <w:tcPr>
            <w:tcW w:w="1260" w:type="dxa"/>
          </w:tcPr>
          <w:p w14:paraId="6CEE1F16" w14:textId="4554BA88" w:rsidR="00740793" w:rsidRPr="00142A98" w:rsidRDefault="00740793">
            <w:pPr>
              <w:rPr>
                <w:rFonts w:ascii="Times New Roman" w:hAnsi="Times New Roman" w:cs="Times New Roman"/>
              </w:rPr>
            </w:pPr>
            <w:r w:rsidRPr="00142A98">
              <w:rPr>
                <w:rFonts w:ascii="Times New Roman" w:hAnsi="Times New Roman" w:cs="Times New Roman"/>
              </w:rPr>
              <w:t>Reclassified Balance Sheet</w:t>
            </w:r>
          </w:p>
        </w:tc>
        <w:tc>
          <w:tcPr>
            <w:tcW w:w="1723" w:type="dxa"/>
          </w:tcPr>
          <w:p w14:paraId="062B6D8E" w14:textId="0700741F" w:rsidR="00740793" w:rsidRPr="00142A98" w:rsidRDefault="00740793">
            <w:pPr>
              <w:rPr>
                <w:rFonts w:ascii="Times New Roman" w:hAnsi="Times New Roman" w:cs="Times New Roman"/>
              </w:rPr>
            </w:pPr>
            <w:r w:rsidRPr="00142A98">
              <w:rPr>
                <w:rFonts w:ascii="Times New Roman" w:hAnsi="Times New Roman" w:cs="Times New Roman"/>
              </w:rPr>
              <w:t>Reclassified Statement of Net Cost</w:t>
            </w:r>
          </w:p>
        </w:tc>
        <w:tc>
          <w:tcPr>
            <w:tcW w:w="2793" w:type="dxa"/>
          </w:tcPr>
          <w:p w14:paraId="4B169D0D" w14:textId="3B6901B4" w:rsidR="00740793" w:rsidRPr="00142A98" w:rsidRDefault="00740793">
            <w:pPr>
              <w:rPr>
                <w:rFonts w:ascii="Times New Roman" w:hAnsi="Times New Roman" w:cs="Times New Roman"/>
              </w:rPr>
            </w:pPr>
            <w:r w:rsidRPr="00142A98">
              <w:rPr>
                <w:rFonts w:ascii="Times New Roman" w:hAnsi="Times New Roman" w:cs="Times New Roman"/>
              </w:rPr>
              <w:t>Reclassified Statement of Operations and Changes in Net Position</w:t>
            </w:r>
          </w:p>
        </w:tc>
        <w:tc>
          <w:tcPr>
            <w:tcW w:w="1154" w:type="dxa"/>
          </w:tcPr>
          <w:p w14:paraId="3D93EBF7" w14:textId="5ABE3F88" w:rsidR="00740793" w:rsidRPr="00142A98" w:rsidRDefault="00740793">
            <w:pPr>
              <w:rPr>
                <w:rFonts w:ascii="Times New Roman" w:hAnsi="Times New Roman" w:cs="Times New Roman"/>
              </w:rPr>
            </w:pPr>
            <w:r w:rsidRPr="00142A98">
              <w:rPr>
                <w:rFonts w:ascii="Times New Roman" w:hAnsi="Times New Roman" w:cs="Times New Roman"/>
              </w:rPr>
              <w:t>SF 133: Report on Budget Execution and Sche</w:t>
            </w:r>
            <w:r w:rsidR="009514E6" w:rsidRPr="00142A98">
              <w:rPr>
                <w:rFonts w:ascii="Times New Roman" w:hAnsi="Times New Roman" w:cs="Times New Roman"/>
              </w:rPr>
              <w:t>dule P and Statement of Budgetary Resources</w:t>
            </w:r>
          </w:p>
        </w:tc>
      </w:tr>
      <w:tr w:rsidR="00A0371D" w:rsidRPr="00142A98" w14:paraId="76421B06" w14:textId="77777777" w:rsidTr="00D23096">
        <w:tc>
          <w:tcPr>
            <w:tcW w:w="951" w:type="dxa"/>
          </w:tcPr>
          <w:p w14:paraId="4640383F" w14:textId="74AE67DE" w:rsidR="00740793" w:rsidRPr="00142A98" w:rsidRDefault="009514E6">
            <w:pPr>
              <w:rPr>
                <w:rFonts w:ascii="Times New Roman" w:hAnsi="Times New Roman" w:cs="Times New Roman"/>
              </w:rPr>
            </w:pPr>
            <w:r w:rsidRPr="00142A98">
              <w:rPr>
                <w:rFonts w:ascii="Times New Roman" w:hAnsi="Times New Roman" w:cs="Times New Roman"/>
              </w:rPr>
              <w:t>599750</w:t>
            </w:r>
          </w:p>
        </w:tc>
        <w:tc>
          <w:tcPr>
            <w:tcW w:w="1902" w:type="dxa"/>
          </w:tcPr>
          <w:p w14:paraId="04571AE9" w14:textId="49671A36" w:rsidR="00341929" w:rsidRPr="00142A98" w:rsidRDefault="00341929">
            <w:pPr>
              <w:rPr>
                <w:rFonts w:ascii="Times New Roman" w:hAnsi="Times New Roman" w:cs="Times New Roman"/>
              </w:rPr>
            </w:pPr>
            <w:r w:rsidRPr="00142A98">
              <w:rPr>
                <w:rFonts w:ascii="Times New Roman" w:hAnsi="Times New Roman" w:cs="Times New Roman"/>
              </w:rPr>
              <w:t>L</w:t>
            </w:r>
            <w:r w:rsidR="00A0371D" w:rsidRPr="00142A98">
              <w:rPr>
                <w:rFonts w:ascii="Times New Roman" w:hAnsi="Times New Roman" w:cs="Times New Roman"/>
              </w:rPr>
              <w:t>n.</w:t>
            </w:r>
            <w:r w:rsidRPr="00142A98">
              <w:rPr>
                <w:rFonts w:ascii="Times New Roman" w:hAnsi="Times New Roman" w:cs="Times New Roman"/>
              </w:rPr>
              <w:t xml:space="preserve"> 42.1-Reporting Type Code E </w:t>
            </w:r>
          </w:p>
          <w:p w14:paraId="13657538" w14:textId="77777777" w:rsidR="00D23096" w:rsidRPr="00142A98" w:rsidRDefault="00D23096">
            <w:pPr>
              <w:rPr>
                <w:rFonts w:ascii="Times New Roman" w:hAnsi="Times New Roman" w:cs="Times New Roman"/>
              </w:rPr>
            </w:pPr>
          </w:p>
          <w:p w14:paraId="28BA940B" w14:textId="1A05B2CA" w:rsidR="00740793" w:rsidRPr="00142A98" w:rsidRDefault="00341929">
            <w:pPr>
              <w:rPr>
                <w:rFonts w:ascii="Times New Roman" w:hAnsi="Times New Roman" w:cs="Times New Roman"/>
              </w:rPr>
            </w:pPr>
            <w:r w:rsidRPr="00142A98">
              <w:rPr>
                <w:rFonts w:ascii="Times New Roman" w:hAnsi="Times New Roman" w:cs="Times New Roman"/>
              </w:rPr>
              <w:t>L</w:t>
            </w:r>
            <w:r w:rsidR="00A0371D" w:rsidRPr="00142A98">
              <w:rPr>
                <w:rFonts w:ascii="Times New Roman" w:hAnsi="Times New Roman" w:cs="Times New Roman"/>
              </w:rPr>
              <w:t>n.</w:t>
            </w:r>
            <w:r w:rsidRPr="00142A98">
              <w:rPr>
                <w:rFonts w:ascii="Times New Roman" w:hAnsi="Times New Roman" w:cs="Times New Roman"/>
              </w:rPr>
              <w:t xml:space="preserve"> 42.2-Reporting Type Code U</w:t>
            </w:r>
          </w:p>
        </w:tc>
        <w:tc>
          <w:tcPr>
            <w:tcW w:w="1154" w:type="dxa"/>
          </w:tcPr>
          <w:p w14:paraId="18CE2498" w14:textId="60F19024" w:rsidR="00740793" w:rsidRPr="00142A98" w:rsidRDefault="009514E6">
            <w:pPr>
              <w:rPr>
                <w:rFonts w:ascii="Times New Roman" w:hAnsi="Times New Roman" w:cs="Times New Roman"/>
              </w:rPr>
            </w:pPr>
            <w:r w:rsidRPr="00142A98">
              <w:rPr>
                <w:rFonts w:ascii="Times New Roman" w:hAnsi="Times New Roman" w:cs="Times New Roman"/>
              </w:rPr>
              <w:t>N/A</w:t>
            </w:r>
          </w:p>
        </w:tc>
        <w:tc>
          <w:tcPr>
            <w:tcW w:w="2203" w:type="dxa"/>
          </w:tcPr>
          <w:p w14:paraId="4B06BD2D" w14:textId="364E9287" w:rsidR="00740793" w:rsidRPr="00142A98" w:rsidRDefault="00341929">
            <w:pPr>
              <w:rPr>
                <w:rFonts w:ascii="Times New Roman" w:hAnsi="Times New Roman" w:cs="Times New Roman"/>
              </w:rPr>
            </w:pPr>
            <w:r w:rsidRPr="00142A98">
              <w:rPr>
                <w:rFonts w:ascii="Times New Roman" w:hAnsi="Times New Roman" w:cs="Times New Roman"/>
              </w:rPr>
              <w:t>L</w:t>
            </w:r>
            <w:r w:rsidR="00A0371D" w:rsidRPr="00142A98">
              <w:rPr>
                <w:rFonts w:ascii="Times New Roman" w:hAnsi="Times New Roman" w:cs="Times New Roman"/>
              </w:rPr>
              <w:t>n.</w:t>
            </w:r>
            <w:r w:rsidRPr="00142A98">
              <w:rPr>
                <w:rFonts w:ascii="Times New Roman" w:hAnsi="Times New Roman" w:cs="Times New Roman"/>
              </w:rPr>
              <w:t xml:space="preserve"> 2 – </w:t>
            </w:r>
            <w:proofErr w:type="spellStart"/>
            <w:r w:rsidRPr="00142A98">
              <w:rPr>
                <w:rFonts w:ascii="Times New Roman" w:hAnsi="Times New Roman" w:cs="Times New Roman"/>
              </w:rPr>
              <w:t>Exch</w:t>
            </w:r>
            <w:proofErr w:type="spellEnd"/>
            <w:r w:rsidRPr="00142A98">
              <w:rPr>
                <w:rFonts w:ascii="Times New Roman" w:hAnsi="Times New Roman" w:cs="Times New Roman"/>
              </w:rPr>
              <w:t>/Non-</w:t>
            </w:r>
            <w:proofErr w:type="spellStart"/>
            <w:r w:rsidRPr="00142A98">
              <w:rPr>
                <w:rFonts w:ascii="Times New Roman" w:hAnsi="Times New Roman" w:cs="Times New Roman"/>
              </w:rPr>
              <w:t>exch</w:t>
            </w:r>
            <w:proofErr w:type="spellEnd"/>
            <w:r w:rsidRPr="00142A98">
              <w:rPr>
                <w:rFonts w:ascii="Times New Roman" w:hAnsi="Times New Roman" w:cs="Times New Roman"/>
              </w:rPr>
              <w:t xml:space="preserve"> X (Footnote 4)</w:t>
            </w:r>
          </w:p>
          <w:p w14:paraId="7F580CD2" w14:textId="77777777" w:rsidR="00D23096" w:rsidRPr="00142A98" w:rsidRDefault="00D23096">
            <w:pPr>
              <w:rPr>
                <w:rFonts w:ascii="Times New Roman" w:hAnsi="Times New Roman" w:cs="Times New Roman"/>
              </w:rPr>
            </w:pPr>
          </w:p>
          <w:p w14:paraId="11DA829D" w14:textId="5404CC72" w:rsidR="00341929" w:rsidRPr="00142A98" w:rsidRDefault="00341929">
            <w:pPr>
              <w:rPr>
                <w:rFonts w:ascii="Times New Roman" w:hAnsi="Times New Roman" w:cs="Times New Roman"/>
              </w:rPr>
            </w:pPr>
            <w:r w:rsidRPr="00142A98">
              <w:rPr>
                <w:rFonts w:ascii="Times New Roman" w:hAnsi="Times New Roman" w:cs="Times New Roman"/>
              </w:rPr>
              <w:t>L</w:t>
            </w:r>
            <w:r w:rsidR="00A0371D" w:rsidRPr="00142A98">
              <w:rPr>
                <w:rFonts w:ascii="Times New Roman" w:hAnsi="Times New Roman" w:cs="Times New Roman"/>
              </w:rPr>
              <w:t>n.</w:t>
            </w:r>
            <w:r w:rsidRPr="00142A98">
              <w:rPr>
                <w:rFonts w:ascii="Times New Roman" w:hAnsi="Times New Roman" w:cs="Times New Roman"/>
              </w:rPr>
              <w:t xml:space="preserve"> 7 – </w:t>
            </w:r>
            <w:proofErr w:type="spellStart"/>
            <w:r w:rsidRPr="00142A98">
              <w:rPr>
                <w:rFonts w:ascii="Times New Roman" w:hAnsi="Times New Roman" w:cs="Times New Roman"/>
              </w:rPr>
              <w:t>Exch</w:t>
            </w:r>
            <w:proofErr w:type="spellEnd"/>
            <w:r w:rsidRPr="00142A98">
              <w:rPr>
                <w:rFonts w:ascii="Times New Roman" w:hAnsi="Times New Roman" w:cs="Times New Roman"/>
              </w:rPr>
              <w:t>/Non-</w:t>
            </w:r>
            <w:proofErr w:type="spellStart"/>
            <w:r w:rsidRPr="00142A98">
              <w:rPr>
                <w:rFonts w:ascii="Times New Roman" w:hAnsi="Times New Roman" w:cs="Times New Roman"/>
              </w:rPr>
              <w:t>exch</w:t>
            </w:r>
            <w:proofErr w:type="spellEnd"/>
          </w:p>
          <w:p w14:paraId="31F987DB" w14:textId="6FF0D4F0" w:rsidR="00341929" w:rsidRPr="00142A98" w:rsidRDefault="00341929">
            <w:pPr>
              <w:rPr>
                <w:rFonts w:ascii="Times New Roman" w:hAnsi="Times New Roman" w:cs="Times New Roman"/>
              </w:rPr>
            </w:pPr>
            <w:r w:rsidRPr="00142A98">
              <w:rPr>
                <w:rFonts w:ascii="Times New Roman" w:hAnsi="Times New Roman" w:cs="Times New Roman"/>
              </w:rPr>
              <w:t>X (Footnote 5)</w:t>
            </w:r>
          </w:p>
          <w:p w14:paraId="0525F6C0" w14:textId="77777777" w:rsidR="00D23096" w:rsidRPr="00142A98" w:rsidRDefault="00D23096">
            <w:pPr>
              <w:rPr>
                <w:rFonts w:ascii="Times New Roman" w:hAnsi="Times New Roman" w:cs="Times New Roman"/>
              </w:rPr>
            </w:pPr>
          </w:p>
          <w:p w14:paraId="375E9058" w14:textId="24C1B84D" w:rsidR="00341929" w:rsidRPr="00142A98" w:rsidRDefault="00341929">
            <w:pPr>
              <w:rPr>
                <w:rFonts w:ascii="Times New Roman" w:hAnsi="Times New Roman" w:cs="Times New Roman"/>
              </w:rPr>
            </w:pPr>
            <w:r w:rsidRPr="00142A98">
              <w:rPr>
                <w:rFonts w:ascii="Times New Roman" w:hAnsi="Times New Roman" w:cs="Times New Roman"/>
              </w:rPr>
              <w:t>N/A -</w:t>
            </w:r>
            <w:proofErr w:type="spellStart"/>
            <w:r w:rsidRPr="00142A98">
              <w:rPr>
                <w:rFonts w:ascii="Times New Roman" w:hAnsi="Times New Roman" w:cs="Times New Roman"/>
              </w:rPr>
              <w:t>Exch</w:t>
            </w:r>
            <w:proofErr w:type="spellEnd"/>
            <w:r w:rsidRPr="00142A98">
              <w:rPr>
                <w:rFonts w:ascii="Times New Roman" w:hAnsi="Times New Roman" w:cs="Times New Roman"/>
              </w:rPr>
              <w:t>/Non-</w:t>
            </w:r>
            <w:proofErr w:type="spellStart"/>
            <w:r w:rsidRPr="00142A98">
              <w:rPr>
                <w:rFonts w:ascii="Times New Roman" w:hAnsi="Times New Roman" w:cs="Times New Roman"/>
              </w:rPr>
              <w:t>exch</w:t>
            </w:r>
            <w:proofErr w:type="spellEnd"/>
            <w:r w:rsidRPr="00142A98">
              <w:rPr>
                <w:rFonts w:ascii="Times New Roman" w:hAnsi="Times New Roman" w:cs="Times New Roman"/>
              </w:rPr>
              <w:t xml:space="preserve"> E/T</w:t>
            </w:r>
          </w:p>
        </w:tc>
        <w:tc>
          <w:tcPr>
            <w:tcW w:w="2160" w:type="dxa"/>
          </w:tcPr>
          <w:p w14:paraId="13954F3C" w14:textId="1C77C518" w:rsidR="00740793" w:rsidRPr="00142A98" w:rsidRDefault="00A0371D">
            <w:pPr>
              <w:rPr>
                <w:rFonts w:ascii="Times New Roman" w:hAnsi="Times New Roman" w:cs="Times New Roman"/>
              </w:rPr>
            </w:pPr>
            <w:r w:rsidRPr="00142A98">
              <w:rPr>
                <w:rFonts w:ascii="Times New Roman" w:hAnsi="Times New Roman" w:cs="Times New Roman"/>
              </w:rPr>
              <w:t>N/A-</w:t>
            </w:r>
            <w:proofErr w:type="spellStart"/>
            <w:r w:rsidRPr="00142A98">
              <w:rPr>
                <w:rFonts w:ascii="Times New Roman" w:hAnsi="Times New Roman" w:cs="Times New Roman"/>
              </w:rPr>
              <w:t>Exch</w:t>
            </w:r>
            <w:proofErr w:type="spellEnd"/>
            <w:r w:rsidRPr="00142A98">
              <w:rPr>
                <w:rFonts w:ascii="Times New Roman" w:hAnsi="Times New Roman" w:cs="Times New Roman"/>
              </w:rPr>
              <w:t>/Non-</w:t>
            </w:r>
            <w:proofErr w:type="spellStart"/>
            <w:r w:rsidRPr="00142A98">
              <w:rPr>
                <w:rFonts w:ascii="Times New Roman" w:hAnsi="Times New Roman" w:cs="Times New Roman"/>
              </w:rPr>
              <w:t>exch</w:t>
            </w:r>
            <w:proofErr w:type="spellEnd"/>
            <w:r w:rsidRPr="00142A98">
              <w:rPr>
                <w:rFonts w:ascii="Times New Roman" w:hAnsi="Times New Roman" w:cs="Times New Roman"/>
              </w:rPr>
              <w:t xml:space="preserve"> X</w:t>
            </w:r>
          </w:p>
          <w:p w14:paraId="39D0FD0A" w14:textId="77777777" w:rsidR="00D23096" w:rsidRPr="00142A98" w:rsidRDefault="00D23096">
            <w:pPr>
              <w:rPr>
                <w:rFonts w:ascii="Times New Roman" w:hAnsi="Times New Roman" w:cs="Times New Roman"/>
              </w:rPr>
            </w:pPr>
          </w:p>
          <w:p w14:paraId="4C85CF54" w14:textId="77777777" w:rsidR="00A0371D" w:rsidRPr="00142A98" w:rsidRDefault="00A0371D">
            <w:pPr>
              <w:rPr>
                <w:rFonts w:ascii="Times New Roman" w:hAnsi="Times New Roman" w:cs="Times New Roman"/>
              </w:rPr>
            </w:pPr>
            <w:r w:rsidRPr="00142A98">
              <w:rPr>
                <w:rFonts w:ascii="Times New Roman" w:hAnsi="Times New Roman" w:cs="Times New Roman"/>
              </w:rPr>
              <w:t>Ln. 15-Exch/Non-</w:t>
            </w:r>
            <w:proofErr w:type="spellStart"/>
            <w:r w:rsidRPr="00142A98">
              <w:rPr>
                <w:rFonts w:ascii="Times New Roman" w:hAnsi="Times New Roman" w:cs="Times New Roman"/>
              </w:rPr>
              <w:t>exch</w:t>
            </w:r>
            <w:proofErr w:type="spellEnd"/>
          </w:p>
          <w:p w14:paraId="630D3A3C" w14:textId="218841E0" w:rsidR="00A0371D" w:rsidRPr="00142A98" w:rsidRDefault="00A0371D">
            <w:pPr>
              <w:rPr>
                <w:rFonts w:ascii="Times New Roman" w:hAnsi="Times New Roman" w:cs="Times New Roman"/>
              </w:rPr>
            </w:pPr>
            <w:r w:rsidRPr="00142A98">
              <w:rPr>
                <w:rFonts w:ascii="Times New Roman" w:hAnsi="Times New Roman" w:cs="Times New Roman"/>
              </w:rPr>
              <w:t>E/T and Bud. Imp. Indicator D</w:t>
            </w:r>
          </w:p>
          <w:p w14:paraId="0353EEAB" w14:textId="77777777" w:rsidR="00D23096" w:rsidRPr="00142A98" w:rsidRDefault="00D23096">
            <w:pPr>
              <w:rPr>
                <w:rFonts w:ascii="Times New Roman" w:hAnsi="Times New Roman" w:cs="Times New Roman"/>
              </w:rPr>
            </w:pPr>
          </w:p>
          <w:p w14:paraId="41D4517E" w14:textId="51F0729E" w:rsidR="00A0371D" w:rsidRPr="00142A98" w:rsidRDefault="00A0371D">
            <w:pPr>
              <w:rPr>
                <w:rFonts w:ascii="Times New Roman" w:hAnsi="Times New Roman" w:cs="Times New Roman"/>
              </w:rPr>
            </w:pPr>
            <w:r w:rsidRPr="00142A98">
              <w:rPr>
                <w:rFonts w:ascii="Times New Roman" w:hAnsi="Times New Roman" w:cs="Times New Roman"/>
              </w:rPr>
              <w:t>Ln. 20-Exh/Non-</w:t>
            </w:r>
            <w:proofErr w:type="spellStart"/>
            <w:r w:rsidRPr="00142A98">
              <w:rPr>
                <w:rFonts w:ascii="Times New Roman" w:hAnsi="Times New Roman" w:cs="Times New Roman"/>
              </w:rPr>
              <w:t>exch</w:t>
            </w:r>
            <w:proofErr w:type="spellEnd"/>
            <w:r w:rsidRPr="00142A98">
              <w:rPr>
                <w:rFonts w:ascii="Times New Roman" w:hAnsi="Times New Roman" w:cs="Times New Roman"/>
              </w:rPr>
              <w:t xml:space="preserve"> </w:t>
            </w:r>
            <w:r w:rsidRPr="00142A98">
              <w:rPr>
                <w:rFonts w:ascii="Times New Roman" w:hAnsi="Times New Roman" w:cs="Times New Roman"/>
              </w:rPr>
              <w:br/>
              <w:t>E/T and Bud. Imp. Indicator E</w:t>
            </w:r>
          </w:p>
        </w:tc>
        <w:tc>
          <w:tcPr>
            <w:tcW w:w="1260" w:type="dxa"/>
          </w:tcPr>
          <w:p w14:paraId="48771EE0" w14:textId="6AB496A8" w:rsidR="00A0371D" w:rsidRPr="00142A98" w:rsidRDefault="00A0371D">
            <w:pPr>
              <w:rPr>
                <w:rFonts w:ascii="Times New Roman" w:hAnsi="Times New Roman" w:cs="Times New Roman"/>
              </w:rPr>
            </w:pPr>
            <w:r w:rsidRPr="00142A98">
              <w:rPr>
                <w:rFonts w:ascii="Times New Roman" w:hAnsi="Times New Roman" w:cs="Times New Roman"/>
              </w:rPr>
              <w:t>See Balance</w:t>
            </w:r>
          </w:p>
          <w:p w14:paraId="2D049A4E" w14:textId="1FD1C0FB" w:rsidR="00A0371D" w:rsidRPr="00142A98" w:rsidRDefault="00A0371D">
            <w:pPr>
              <w:rPr>
                <w:rFonts w:ascii="Times New Roman" w:hAnsi="Times New Roman" w:cs="Times New Roman"/>
              </w:rPr>
            </w:pPr>
            <w:r w:rsidRPr="00142A98">
              <w:rPr>
                <w:rFonts w:ascii="Times New Roman" w:hAnsi="Times New Roman" w:cs="Times New Roman"/>
              </w:rPr>
              <w:t>Sheet</w:t>
            </w:r>
          </w:p>
          <w:p w14:paraId="09471A3B" w14:textId="24E38BCE" w:rsidR="00A0371D" w:rsidRPr="00142A98" w:rsidRDefault="00A0371D">
            <w:pPr>
              <w:rPr>
                <w:rFonts w:ascii="Times New Roman" w:hAnsi="Times New Roman" w:cs="Times New Roman"/>
              </w:rPr>
            </w:pPr>
          </w:p>
        </w:tc>
        <w:tc>
          <w:tcPr>
            <w:tcW w:w="1723" w:type="dxa"/>
          </w:tcPr>
          <w:p w14:paraId="06CE8C22" w14:textId="45F7C3C1" w:rsidR="00740793" w:rsidRPr="00142A98" w:rsidRDefault="00A0371D">
            <w:pPr>
              <w:rPr>
                <w:rFonts w:ascii="Times New Roman" w:hAnsi="Times New Roman" w:cs="Times New Roman"/>
              </w:rPr>
            </w:pPr>
            <w:r w:rsidRPr="00142A98">
              <w:rPr>
                <w:rFonts w:ascii="Times New Roman" w:hAnsi="Times New Roman" w:cs="Times New Roman"/>
              </w:rPr>
              <w:t xml:space="preserve">Ln. 2- </w:t>
            </w:r>
            <w:proofErr w:type="spellStart"/>
            <w:r w:rsidRPr="00142A98">
              <w:rPr>
                <w:rFonts w:ascii="Times New Roman" w:hAnsi="Times New Roman" w:cs="Times New Roman"/>
              </w:rPr>
              <w:t>Exch</w:t>
            </w:r>
            <w:proofErr w:type="spellEnd"/>
            <w:r w:rsidRPr="00142A98">
              <w:rPr>
                <w:rFonts w:ascii="Times New Roman" w:hAnsi="Times New Roman" w:cs="Times New Roman"/>
              </w:rPr>
              <w:t>/Non-exchange X</w:t>
            </w:r>
          </w:p>
          <w:p w14:paraId="4D1D8E58" w14:textId="77777777" w:rsidR="00D23096" w:rsidRPr="00142A98" w:rsidRDefault="00D23096">
            <w:pPr>
              <w:rPr>
                <w:rFonts w:ascii="Times New Roman" w:hAnsi="Times New Roman" w:cs="Times New Roman"/>
              </w:rPr>
            </w:pPr>
          </w:p>
          <w:p w14:paraId="07C5F98B" w14:textId="479A837A" w:rsidR="00A0371D" w:rsidRPr="00142A98" w:rsidRDefault="00A0371D">
            <w:pPr>
              <w:rPr>
                <w:rFonts w:ascii="Times New Roman" w:hAnsi="Times New Roman" w:cs="Times New Roman"/>
              </w:rPr>
            </w:pPr>
            <w:r w:rsidRPr="00142A98">
              <w:rPr>
                <w:rFonts w:ascii="Times New Roman" w:hAnsi="Times New Roman" w:cs="Times New Roman"/>
              </w:rPr>
              <w:t xml:space="preserve">N/A </w:t>
            </w:r>
            <w:proofErr w:type="spellStart"/>
            <w:r w:rsidRPr="00142A98">
              <w:rPr>
                <w:rFonts w:ascii="Times New Roman" w:hAnsi="Times New Roman" w:cs="Times New Roman"/>
              </w:rPr>
              <w:t>Exch</w:t>
            </w:r>
            <w:proofErr w:type="spellEnd"/>
            <w:r w:rsidRPr="00142A98">
              <w:rPr>
                <w:rFonts w:ascii="Times New Roman" w:hAnsi="Times New Roman" w:cs="Times New Roman"/>
              </w:rPr>
              <w:t>/Non-exchange E/T</w:t>
            </w:r>
          </w:p>
        </w:tc>
        <w:tc>
          <w:tcPr>
            <w:tcW w:w="2793" w:type="dxa"/>
          </w:tcPr>
          <w:p w14:paraId="7F96849D" w14:textId="02DCE143" w:rsidR="00D23096" w:rsidRPr="00142A98" w:rsidRDefault="00D23096">
            <w:pPr>
              <w:rPr>
                <w:rFonts w:ascii="Times New Roman" w:hAnsi="Times New Roman" w:cs="Times New Roman"/>
              </w:rPr>
            </w:pPr>
            <w:r w:rsidRPr="00142A98">
              <w:rPr>
                <w:rFonts w:ascii="Times New Roman" w:hAnsi="Times New Roman" w:cs="Times New Roman"/>
              </w:rPr>
              <w:t xml:space="preserve">N/A </w:t>
            </w:r>
            <w:proofErr w:type="spellStart"/>
            <w:r w:rsidRPr="00142A98">
              <w:rPr>
                <w:rFonts w:ascii="Times New Roman" w:hAnsi="Times New Roman" w:cs="Times New Roman"/>
              </w:rPr>
              <w:t>Exch</w:t>
            </w:r>
            <w:proofErr w:type="spellEnd"/>
            <w:r w:rsidRPr="00142A98">
              <w:rPr>
                <w:rFonts w:ascii="Times New Roman" w:hAnsi="Times New Roman" w:cs="Times New Roman"/>
              </w:rPr>
              <w:t>/Non-exchange X</w:t>
            </w:r>
          </w:p>
          <w:p w14:paraId="2D5415E8" w14:textId="77777777" w:rsidR="00D23096" w:rsidRPr="00142A98" w:rsidRDefault="00D23096">
            <w:pPr>
              <w:rPr>
                <w:rFonts w:ascii="Times New Roman" w:hAnsi="Times New Roman" w:cs="Times New Roman"/>
              </w:rPr>
            </w:pPr>
          </w:p>
          <w:p w14:paraId="5102EE23" w14:textId="4C6A83EE" w:rsidR="00740793" w:rsidRPr="00142A98" w:rsidRDefault="00A0371D">
            <w:pPr>
              <w:rPr>
                <w:rFonts w:ascii="Times New Roman" w:hAnsi="Times New Roman" w:cs="Times New Roman"/>
              </w:rPr>
            </w:pPr>
            <w:r w:rsidRPr="00142A98">
              <w:rPr>
                <w:rFonts w:ascii="Times New Roman" w:hAnsi="Times New Roman" w:cs="Times New Roman"/>
              </w:rPr>
              <w:t xml:space="preserve">Ln. 5.7 </w:t>
            </w:r>
            <w:proofErr w:type="spellStart"/>
            <w:r w:rsidRPr="00142A98">
              <w:rPr>
                <w:rFonts w:ascii="Times New Roman" w:hAnsi="Times New Roman" w:cs="Times New Roman"/>
              </w:rPr>
              <w:t>Exch</w:t>
            </w:r>
            <w:proofErr w:type="spellEnd"/>
            <w:r w:rsidRPr="00142A98">
              <w:rPr>
                <w:rFonts w:ascii="Times New Roman" w:hAnsi="Times New Roman" w:cs="Times New Roman"/>
              </w:rPr>
              <w:t>/Non-exchange</w:t>
            </w:r>
            <w:r w:rsidR="00D23096" w:rsidRPr="00142A98">
              <w:rPr>
                <w:rFonts w:ascii="Times New Roman" w:hAnsi="Times New Roman" w:cs="Times New Roman"/>
              </w:rPr>
              <w:t xml:space="preserve"> E/T</w:t>
            </w:r>
          </w:p>
        </w:tc>
        <w:tc>
          <w:tcPr>
            <w:tcW w:w="1154" w:type="dxa"/>
          </w:tcPr>
          <w:p w14:paraId="787687BB" w14:textId="36CB7A4E" w:rsidR="00740793" w:rsidRPr="00142A98" w:rsidRDefault="009514E6">
            <w:pPr>
              <w:rPr>
                <w:rFonts w:ascii="Times New Roman" w:hAnsi="Times New Roman" w:cs="Times New Roman"/>
              </w:rPr>
            </w:pPr>
            <w:r w:rsidRPr="00142A98">
              <w:rPr>
                <w:rFonts w:ascii="Times New Roman" w:hAnsi="Times New Roman" w:cs="Times New Roman"/>
              </w:rPr>
              <w:t>N/A</w:t>
            </w:r>
          </w:p>
        </w:tc>
      </w:tr>
    </w:tbl>
    <w:p w14:paraId="73E70FD1" w14:textId="2E66A5B0" w:rsidR="00740793" w:rsidRDefault="00740793"/>
    <w:p w14:paraId="32EF0AA2" w14:textId="79F5C97C" w:rsidR="00146F18" w:rsidRDefault="00146F18"/>
    <w:p w14:paraId="653F9214" w14:textId="52D4092B" w:rsidR="00AC75E9" w:rsidRDefault="00AC75E9"/>
    <w:p w14:paraId="2B7092C9" w14:textId="18BBEC88" w:rsidR="00AC75E9" w:rsidRDefault="00AC75E9"/>
    <w:p w14:paraId="7C6DEA21" w14:textId="77777777" w:rsidR="00AC75E9" w:rsidRDefault="00AC75E9"/>
    <w:p w14:paraId="67AB9B06" w14:textId="6C47E005" w:rsidR="00146F18" w:rsidRDefault="00146F18"/>
    <w:p w14:paraId="38A362DD" w14:textId="5507A03B" w:rsidR="00146F18" w:rsidRPr="00146F18" w:rsidRDefault="00146F18">
      <w:pPr>
        <w:rPr>
          <w:rFonts w:ascii="Times New Roman" w:hAnsi="Times New Roman" w:cs="Times New Roman"/>
          <w:b/>
          <w:bCs/>
          <w:sz w:val="32"/>
          <w:szCs w:val="32"/>
          <w:u w:val="single"/>
        </w:rPr>
      </w:pPr>
      <w:r w:rsidRPr="00146F18">
        <w:rPr>
          <w:rFonts w:ascii="Times New Roman" w:hAnsi="Times New Roman" w:cs="Times New Roman"/>
          <w:b/>
          <w:bCs/>
          <w:sz w:val="32"/>
          <w:szCs w:val="32"/>
          <w:u w:val="single"/>
        </w:rPr>
        <w:t>New Transaction Code:</w:t>
      </w:r>
    </w:p>
    <w:p w14:paraId="209ADE50" w14:textId="2420E2B0" w:rsidR="00146F18" w:rsidRDefault="00146F18"/>
    <w:p w14:paraId="78CD7C8B" w14:textId="6B0F25E6" w:rsidR="00146F18" w:rsidRPr="00850110" w:rsidRDefault="00146F18" w:rsidP="00146F18">
      <w:pPr>
        <w:pStyle w:val="PlainText"/>
        <w:keepNext/>
        <w:keepLines/>
        <w:tabs>
          <w:tab w:val="left" w:pos="660"/>
          <w:tab w:val="left" w:pos="1840"/>
          <w:tab w:val="left" w:pos="2940"/>
          <w:tab w:val="left" w:pos="3140"/>
        </w:tabs>
        <w:ind w:left="660" w:hanging="660"/>
        <w:rPr>
          <w:rFonts w:ascii="TimesNewRoman" w:hAnsi="TimesNewRoman" w:cs="Courier New"/>
          <w:sz w:val="24"/>
          <w:szCs w:val="24"/>
        </w:rPr>
      </w:pPr>
      <w:r w:rsidRPr="00850110">
        <w:rPr>
          <w:rFonts w:ascii="TimesNewRoman" w:hAnsi="TimesNewRoman" w:cs="Courier New"/>
          <w:b/>
          <w:sz w:val="24"/>
          <w:szCs w:val="24"/>
        </w:rPr>
        <w:t>A220</w:t>
      </w:r>
      <w:r w:rsidRPr="00850110">
        <w:rPr>
          <w:rFonts w:ascii="TimesNewRoman" w:hAnsi="TimesNewRoman" w:cs="Courier New"/>
          <w:sz w:val="24"/>
          <w:szCs w:val="24"/>
        </w:rPr>
        <w:tab/>
        <w:t xml:space="preserve">To record the reclassification of custodial collections received </w:t>
      </w:r>
      <w:r w:rsidR="00657AB9" w:rsidRPr="00850110">
        <w:rPr>
          <w:rFonts w:ascii="TimesNewRoman" w:hAnsi="TimesNewRoman" w:cs="Courier New"/>
          <w:sz w:val="24"/>
          <w:szCs w:val="24"/>
        </w:rPr>
        <w:t>to a deferred revenue account. These collections will be recognized as revenue at a future date</w:t>
      </w:r>
      <w:r w:rsidR="00AC75E9" w:rsidRPr="00850110">
        <w:rPr>
          <w:rFonts w:ascii="TimesNewRoman" w:hAnsi="TimesNewRoman" w:cs="Courier New"/>
          <w:sz w:val="24"/>
          <w:szCs w:val="24"/>
        </w:rPr>
        <w:t>.</w:t>
      </w:r>
    </w:p>
    <w:p w14:paraId="0BDD9B06" w14:textId="0C6073FB" w:rsidR="00146F18" w:rsidRPr="00850110" w:rsidRDefault="00146F18" w:rsidP="00146F18">
      <w:pPr>
        <w:pStyle w:val="PlainText"/>
        <w:keepNext/>
        <w:keepLines/>
        <w:tabs>
          <w:tab w:val="left" w:pos="660"/>
          <w:tab w:val="left" w:pos="1840"/>
          <w:tab w:val="left" w:pos="2940"/>
          <w:tab w:val="left" w:pos="3140"/>
        </w:tabs>
        <w:spacing w:before="120"/>
        <w:ind w:left="1840" w:hanging="1840"/>
        <w:rPr>
          <w:rFonts w:ascii="TimesNewRoman" w:hAnsi="TimesNewRoman" w:cs="Courier New"/>
          <w:sz w:val="24"/>
          <w:szCs w:val="24"/>
        </w:rPr>
      </w:pPr>
      <w:r w:rsidRPr="00850110">
        <w:rPr>
          <w:rFonts w:ascii="TimesNewRoman" w:hAnsi="TimesNewRoman" w:cs="Courier New"/>
          <w:b/>
          <w:sz w:val="24"/>
          <w:szCs w:val="24"/>
        </w:rPr>
        <w:tab/>
        <w:t>Comment:</w:t>
      </w:r>
      <w:r w:rsidRPr="00850110">
        <w:rPr>
          <w:rFonts w:ascii="TimesNewRoman" w:hAnsi="TimesNewRoman" w:cs="Courier New"/>
          <w:sz w:val="24"/>
          <w:szCs w:val="24"/>
        </w:rPr>
        <w:tab/>
        <w:t>Also post USSGL TC-A</w:t>
      </w:r>
      <w:r w:rsidR="00AC75E9" w:rsidRPr="00850110">
        <w:rPr>
          <w:rFonts w:ascii="TimesNewRoman" w:hAnsi="TimesNewRoman" w:cs="Courier New"/>
          <w:sz w:val="24"/>
          <w:szCs w:val="24"/>
        </w:rPr>
        <w:t>212</w:t>
      </w:r>
      <w:r w:rsidRPr="00850110">
        <w:rPr>
          <w:rFonts w:ascii="TimesNewRoman" w:hAnsi="TimesNewRoman" w:cs="Courier New"/>
          <w:sz w:val="24"/>
          <w:szCs w:val="24"/>
        </w:rPr>
        <w:t xml:space="preserve"> </w:t>
      </w:r>
      <w:r w:rsidR="00AC75E9" w:rsidRPr="00850110">
        <w:rPr>
          <w:rFonts w:ascii="TimesNewRoman" w:hAnsi="TimesNewRoman" w:cs="Courier New"/>
          <w:sz w:val="24"/>
          <w:szCs w:val="24"/>
        </w:rPr>
        <w:t>to record the transfer from collecting entity to recipient entity. This transaction code may only be used upon approval by Treasury.</w:t>
      </w:r>
    </w:p>
    <w:p w14:paraId="4F90DB2B" w14:textId="77777777" w:rsidR="00146F18" w:rsidRPr="00850110" w:rsidRDefault="00146F18" w:rsidP="00146F18">
      <w:pPr>
        <w:pStyle w:val="PlainText"/>
        <w:keepNext/>
        <w:keepLines/>
        <w:tabs>
          <w:tab w:val="left" w:pos="660"/>
          <w:tab w:val="left" w:pos="1840"/>
          <w:tab w:val="left" w:pos="2940"/>
          <w:tab w:val="left" w:pos="3140"/>
        </w:tabs>
        <w:spacing w:before="120"/>
        <w:rPr>
          <w:rFonts w:ascii="TimesNewRoman" w:hAnsi="TimesNewRoman" w:cs="Courier New"/>
          <w:b/>
          <w:sz w:val="24"/>
          <w:szCs w:val="24"/>
        </w:rPr>
      </w:pPr>
      <w:r w:rsidRPr="00850110">
        <w:rPr>
          <w:rFonts w:ascii="TimesNewRoman" w:hAnsi="TimesNewRoman" w:cs="Courier New"/>
          <w:b/>
          <w:sz w:val="24"/>
          <w:szCs w:val="24"/>
        </w:rPr>
        <w:tab/>
        <w:t>Budgetary Entry</w:t>
      </w:r>
    </w:p>
    <w:p w14:paraId="3AFB8378" w14:textId="54B12D5C" w:rsidR="00146F18" w:rsidRPr="00850110" w:rsidRDefault="00146F18" w:rsidP="00146F18">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850110">
        <w:rPr>
          <w:rFonts w:ascii="TimesNewRoman" w:hAnsi="TimesNewRoman" w:cs="Courier New"/>
          <w:sz w:val="24"/>
          <w:szCs w:val="24"/>
        </w:rPr>
        <w:tab/>
        <w:t>None</w:t>
      </w:r>
    </w:p>
    <w:p w14:paraId="2C25FC30" w14:textId="77777777" w:rsidR="00146F18" w:rsidRPr="00850110" w:rsidRDefault="00146F18" w:rsidP="00146F18">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p>
    <w:p w14:paraId="014006B0" w14:textId="77777777" w:rsidR="00146F18" w:rsidRPr="00850110" w:rsidRDefault="00146F18" w:rsidP="00146F18">
      <w:pPr>
        <w:pStyle w:val="PlainText"/>
        <w:keepNext/>
        <w:keepLines/>
        <w:tabs>
          <w:tab w:val="left" w:pos="660"/>
          <w:tab w:val="left" w:pos="1840"/>
          <w:tab w:val="left" w:pos="2940"/>
          <w:tab w:val="left" w:pos="3140"/>
        </w:tabs>
        <w:spacing w:before="120"/>
        <w:rPr>
          <w:rFonts w:ascii="TimesNewRoman" w:hAnsi="TimesNewRoman" w:cs="Courier New"/>
          <w:b/>
          <w:sz w:val="24"/>
          <w:szCs w:val="24"/>
        </w:rPr>
      </w:pPr>
      <w:r w:rsidRPr="00850110">
        <w:rPr>
          <w:rFonts w:ascii="TimesNewRoman" w:hAnsi="TimesNewRoman" w:cs="Courier New"/>
          <w:b/>
          <w:sz w:val="24"/>
          <w:szCs w:val="24"/>
        </w:rPr>
        <w:tab/>
        <w:t>Proprietary Entry</w:t>
      </w:r>
    </w:p>
    <w:p w14:paraId="104D4517" w14:textId="6F6E06FE" w:rsidR="00146F18" w:rsidRPr="00850110" w:rsidRDefault="00146F18" w:rsidP="00146F18">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850110">
        <w:rPr>
          <w:rFonts w:ascii="TimesNewRoman" w:hAnsi="TimesNewRoman" w:cs="Courier New"/>
          <w:sz w:val="24"/>
          <w:szCs w:val="24"/>
        </w:rPr>
        <w:tab/>
        <w:t>Debit</w:t>
      </w:r>
      <w:r w:rsidRPr="00850110">
        <w:rPr>
          <w:rFonts w:ascii="TimesNewRoman" w:hAnsi="TimesNewRoman" w:cs="Courier New"/>
          <w:sz w:val="24"/>
          <w:szCs w:val="24"/>
        </w:rPr>
        <w:tab/>
        <w:t>5997</w:t>
      </w:r>
      <w:r w:rsidR="00657AB9" w:rsidRPr="00850110">
        <w:rPr>
          <w:rFonts w:ascii="TimesNewRoman" w:hAnsi="TimesNewRoman" w:cs="Courier New"/>
          <w:sz w:val="24"/>
          <w:szCs w:val="24"/>
        </w:rPr>
        <w:t>5</w:t>
      </w:r>
      <w:r w:rsidRPr="00850110">
        <w:rPr>
          <w:rFonts w:ascii="TimesNewRoman" w:hAnsi="TimesNewRoman" w:cs="Courier New"/>
          <w:sz w:val="24"/>
          <w:szCs w:val="24"/>
        </w:rPr>
        <w:t>0</w:t>
      </w:r>
      <w:r w:rsidRPr="00850110">
        <w:rPr>
          <w:rFonts w:ascii="TimesNewRoman" w:hAnsi="TimesNewRoman" w:cs="Courier New"/>
          <w:sz w:val="24"/>
          <w:szCs w:val="24"/>
        </w:rPr>
        <w:tab/>
      </w:r>
      <w:r w:rsidR="00A1146B">
        <w:rPr>
          <w:rFonts w:ascii="TimesNewRoman" w:hAnsi="TimesNewRoman" w:cs="Courier New"/>
          <w:sz w:val="24"/>
          <w:szCs w:val="24"/>
        </w:rPr>
        <w:t>Financing Sources</w:t>
      </w:r>
      <w:r w:rsidR="00657AB9" w:rsidRPr="00850110">
        <w:rPr>
          <w:rFonts w:ascii="TimesNewRoman" w:hAnsi="TimesNewRoman" w:cs="Courier New"/>
          <w:sz w:val="24"/>
          <w:szCs w:val="24"/>
        </w:rPr>
        <w:t xml:space="preserve"> Transferred In From Custodial Statement Collections – Contra Account</w:t>
      </w:r>
    </w:p>
    <w:p w14:paraId="7F602AD7" w14:textId="3126DCEE" w:rsidR="00146F18" w:rsidRPr="00850110" w:rsidRDefault="00146F18" w:rsidP="00146F18">
      <w:pPr>
        <w:pStyle w:val="PlainText"/>
        <w:keepLines/>
        <w:tabs>
          <w:tab w:val="left" w:pos="660"/>
          <w:tab w:val="left" w:pos="1840"/>
          <w:tab w:val="left" w:pos="2940"/>
          <w:tab w:val="left" w:pos="3140"/>
        </w:tabs>
        <w:ind w:left="3140" w:hanging="3140"/>
        <w:rPr>
          <w:rFonts w:ascii="TimesNewRoman" w:hAnsi="TimesNewRoman" w:cs="Courier New"/>
          <w:sz w:val="24"/>
          <w:szCs w:val="24"/>
        </w:rPr>
      </w:pPr>
      <w:r w:rsidRPr="00850110">
        <w:rPr>
          <w:rFonts w:ascii="TimesNewRoman" w:hAnsi="TimesNewRoman" w:cs="Courier New"/>
          <w:sz w:val="24"/>
          <w:szCs w:val="24"/>
        </w:rPr>
        <w:tab/>
        <w:t xml:space="preserve">   Credit</w:t>
      </w:r>
      <w:r w:rsidRPr="00850110">
        <w:rPr>
          <w:rFonts w:ascii="TimesNewRoman" w:hAnsi="TimesNewRoman" w:cs="Courier New"/>
          <w:sz w:val="24"/>
          <w:szCs w:val="24"/>
        </w:rPr>
        <w:tab/>
        <w:t xml:space="preserve">   </w:t>
      </w:r>
      <w:r w:rsidR="00657AB9" w:rsidRPr="00850110">
        <w:rPr>
          <w:rFonts w:ascii="TimesNewRoman" w:hAnsi="TimesNewRoman" w:cs="Courier New"/>
          <w:sz w:val="24"/>
          <w:szCs w:val="24"/>
        </w:rPr>
        <w:t>232000</w:t>
      </w:r>
      <w:r w:rsidRPr="00850110">
        <w:rPr>
          <w:rFonts w:ascii="TimesNewRoman" w:hAnsi="TimesNewRoman" w:cs="Courier New"/>
          <w:sz w:val="24"/>
          <w:szCs w:val="24"/>
        </w:rPr>
        <w:tab/>
      </w:r>
      <w:r w:rsidRPr="00850110">
        <w:rPr>
          <w:rFonts w:ascii="TimesNewRoman" w:hAnsi="TimesNewRoman" w:cs="Courier New"/>
          <w:sz w:val="24"/>
          <w:szCs w:val="24"/>
        </w:rPr>
        <w:tab/>
      </w:r>
      <w:r w:rsidR="00657AB9" w:rsidRPr="00850110">
        <w:rPr>
          <w:rFonts w:ascii="TimesNewRoman" w:hAnsi="TimesNewRoman" w:cs="Courier New"/>
          <w:sz w:val="24"/>
          <w:szCs w:val="24"/>
        </w:rPr>
        <w:t>Other Deferred Revenue</w:t>
      </w:r>
    </w:p>
    <w:p w14:paraId="3AF6704D" w14:textId="1B3F0BA6" w:rsidR="00850110" w:rsidRPr="00850110" w:rsidRDefault="00850110" w:rsidP="00146F18">
      <w:pPr>
        <w:pStyle w:val="PlainText"/>
        <w:keepLines/>
        <w:tabs>
          <w:tab w:val="left" w:pos="660"/>
          <w:tab w:val="left" w:pos="1840"/>
          <w:tab w:val="left" w:pos="2940"/>
          <w:tab w:val="left" w:pos="3140"/>
        </w:tabs>
        <w:ind w:left="3140" w:hanging="3140"/>
        <w:rPr>
          <w:rFonts w:ascii="TimesNewRoman" w:hAnsi="TimesNewRoman" w:cs="Courier New"/>
          <w:sz w:val="24"/>
          <w:szCs w:val="24"/>
        </w:rPr>
      </w:pPr>
    </w:p>
    <w:p w14:paraId="5CAE9254" w14:textId="2758D6B5" w:rsidR="00850110" w:rsidRPr="00850110" w:rsidRDefault="00850110" w:rsidP="00146F18">
      <w:pPr>
        <w:pStyle w:val="PlainText"/>
        <w:keepLines/>
        <w:tabs>
          <w:tab w:val="left" w:pos="660"/>
          <w:tab w:val="left" w:pos="1840"/>
          <w:tab w:val="left" w:pos="2940"/>
          <w:tab w:val="left" w:pos="3140"/>
        </w:tabs>
        <w:ind w:left="3140" w:hanging="3140"/>
        <w:rPr>
          <w:rFonts w:ascii="TimesNewRoman" w:hAnsi="TimesNewRoman" w:cs="Courier New"/>
          <w:i/>
          <w:iCs/>
          <w:sz w:val="24"/>
          <w:szCs w:val="24"/>
        </w:rPr>
      </w:pPr>
      <w:r w:rsidRPr="00850110">
        <w:rPr>
          <w:rFonts w:ascii="TimesNewRoman" w:hAnsi="TimesNewRoman" w:cs="Courier New"/>
          <w:b/>
          <w:bCs/>
          <w:i/>
          <w:iCs/>
          <w:sz w:val="24"/>
          <w:szCs w:val="24"/>
          <w:u w:val="single"/>
        </w:rPr>
        <w:t>Justification:</w:t>
      </w:r>
      <w:r>
        <w:rPr>
          <w:rFonts w:ascii="TimesNewRoman" w:hAnsi="TimesNewRoman" w:cs="Courier New"/>
          <w:b/>
          <w:bCs/>
          <w:i/>
          <w:iCs/>
          <w:sz w:val="24"/>
          <w:szCs w:val="24"/>
          <w:u w:val="single"/>
        </w:rPr>
        <w:t xml:space="preserve"> </w:t>
      </w:r>
      <w:r>
        <w:rPr>
          <w:rFonts w:ascii="TimesNewRoman" w:hAnsi="TimesNewRoman" w:cs="Courier New"/>
          <w:i/>
          <w:iCs/>
          <w:sz w:val="24"/>
          <w:szCs w:val="24"/>
        </w:rPr>
        <w:t xml:space="preserve">New transaction code needed to </w:t>
      </w:r>
      <w:r w:rsidR="003053D4">
        <w:rPr>
          <w:rFonts w:ascii="TimesNewRoman" w:hAnsi="TimesNewRoman" w:cs="Courier New"/>
          <w:i/>
          <w:iCs/>
          <w:sz w:val="24"/>
          <w:szCs w:val="24"/>
        </w:rPr>
        <w:t>illustrate the use of the new USSGL account 599750.</w:t>
      </w:r>
    </w:p>
    <w:p w14:paraId="1CA5392E" w14:textId="5D2944C5" w:rsidR="00146F18" w:rsidRPr="00850110" w:rsidRDefault="00146F18">
      <w:pPr>
        <w:rPr>
          <w:sz w:val="24"/>
          <w:szCs w:val="24"/>
        </w:rPr>
      </w:pPr>
    </w:p>
    <w:p w14:paraId="626EF60E" w14:textId="55E25B6A" w:rsidR="00990BD0" w:rsidRDefault="00990BD0"/>
    <w:p w14:paraId="11703A54" w14:textId="0C1600C5" w:rsidR="00990BD0" w:rsidRDefault="00990BD0"/>
    <w:p w14:paraId="43283200" w14:textId="77777777" w:rsidR="003053D4" w:rsidRDefault="003053D4"/>
    <w:p w14:paraId="1D67062E" w14:textId="7A4E83E5" w:rsidR="00AC75E9" w:rsidRDefault="00850110">
      <w:pPr>
        <w:rPr>
          <w:rFonts w:ascii="Times New Roman" w:hAnsi="Times New Roman" w:cs="Times New Roman"/>
          <w:b/>
          <w:bCs/>
          <w:sz w:val="32"/>
          <w:szCs w:val="32"/>
          <w:u w:val="single"/>
        </w:rPr>
      </w:pPr>
      <w:r>
        <w:rPr>
          <w:rFonts w:ascii="Times New Roman" w:hAnsi="Times New Roman" w:cs="Times New Roman"/>
          <w:b/>
          <w:bCs/>
          <w:sz w:val="32"/>
          <w:szCs w:val="32"/>
          <w:u w:val="single"/>
        </w:rPr>
        <w:lastRenderedPageBreak/>
        <w:t>Modified</w:t>
      </w:r>
      <w:r w:rsidR="00AC75E9" w:rsidRPr="00AC75E9">
        <w:rPr>
          <w:rFonts w:ascii="Times New Roman" w:hAnsi="Times New Roman" w:cs="Times New Roman"/>
          <w:b/>
          <w:bCs/>
          <w:sz w:val="32"/>
          <w:szCs w:val="32"/>
          <w:u w:val="single"/>
        </w:rPr>
        <w:t xml:space="preserve"> Transaction Code:</w:t>
      </w:r>
    </w:p>
    <w:p w14:paraId="6D03665F" w14:textId="77777777" w:rsidR="003053D4" w:rsidRPr="003053D4" w:rsidRDefault="003053D4" w:rsidP="003053D4">
      <w:pPr>
        <w:pStyle w:val="PlainText"/>
        <w:keepNext/>
        <w:keepLines/>
        <w:tabs>
          <w:tab w:val="left" w:pos="660"/>
          <w:tab w:val="left" w:pos="1840"/>
          <w:tab w:val="left" w:pos="2940"/>
          <w:tab w:val="left" w:pos="3140"/>
        </w:tabs>
        <w:rPr>
          <w:rFonts w:ascii="TimesNewRoman" w:hAnsi="TimesNewRoman" w:cs="Courier New"/>
          <w:sz w:val="24"/>
          <w:szCs w:val="24"/>
        </w:rPr>
      </w:pPr>
      <w:r w:rsidRPr="003053D4">
        <w:rPr>
          <w:rFonts w:ascii="TimesNewRoman" w:hAnsi="TimesNewRoman" w:cs="Courier New"/>
          <w:b/>
          <w:sz w:val="24"/>
          <w:szCs w:val="24"/>
        </w:rPr>
        <w:t>F336</w:t>
      </w:r>
      <w:r w:rsidRPr="003053D4">
        <w:rPr>
          <w:rFonts w:ascii="TimesNewRoman" w:hAnsi="TimesNewRoman" w:cs="Courier New"/>
          <w:sz w:val="24"/>
          <w:szCs w:val="24"/>
        </w:rPr>
        <w:tab/>
        <w:t>To record the closing of revenue, expense, and other financing source accounts to cumulative results of operations.</w:t>
      </w:r>
    </w:p>
    <w:p w14:paraId="367B3955" w14:textId="77777777" w:rsidR="003053D4" w:rsidRPr="003053D4" w:rsidRDefault="003053D4" w:rsidP="003053D4">
      <w:pPr>
        <w:pStyle w:val="PlainText"/>
        <w:keepNext/>
        <w:keepLines/>
        <w:tabs>
          <w:tab w:val="left" w:pos="660"/>
          <w:tab w:val="left" w:pos="1840"/>
          <w:tab w:val="left" w:pos="2940"/>
          <w:tab w:val="left" w:pos="3140"/>
        </w:tabs>
        <w:spacing w:before="120"/>
        <w:rPr>
          <w:rFonts w:ascii="TimesNewRoman" w:hAnsi="TimesNewRoman" w:cs="Courier New"/>
          <w:b/>
          <w:sz w:val="24"/>
          <w:szCs w:val="24"/>
        </w:rPr>
      </w:pPr>
      <w:r w:rsidRPr="003053D4">
        <w:rPr>
          <w:rFonts w:ascii="TimesNewRoman" w:hAnsi="TimesNewRoman" w:cs="Courier New"/>
          <w:b/>
          <w:sz w:val="24"/>
          <w:szCs w:val="24"/>
        </w:rPr>
        <w:tab/>
        <w:t>Budgetary Entry</w:t>
      </w:r>
    </w:p>
    <w:p w14:paraId="30533E3B" w14:textId="77777777" w:rsidR="003053D4" w:rsidRPr="003053D4" w:rsidRDefault="003053D4" w:rsidP="003053D4">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3053D4">
        <w:rPr>
          <w:rFonts w:ascii="TimesNewRoman" w:hAnsi="TimesNewRoman" w:cs="Courier New"/>
          <w:sz w:val="24"/>
          <w:szCs w:val="24"/>
        </w:rPr>
        <w:tab/>
        <w:t>None</w:t>
      </w:r>
    </w:p>
    <w:p w14:paraId="04873ACC" w14:textId="77777777" w:rsidR="003053D4" w:rsidRPr="003053D4" w:rsidRDefault="003053D4" w:rsidP="003053D4">
      <w:pPr>
        <w:pStyle w:val="PlainText"/>
        <w:keepNext/>
        <w:keepLines/>
        <w:tabs>
          <w:tab w:val="left" w:pos="660"/>
          <w:tab w:val="left" w:pos="1840"/>
          <w:tab w:val="left" w:pos="2940"/>
          <w:tab w:val="left" w:pos="3140"/>
        </w:tabs>
        <w:spacing w:before="120"/>
        <w:rPr>
          <w:rFonts w:ascii="TimesNewRoman" w:hAnsi="TimesNewRoman" w:cs="Courier New"/>
          <w:b/>
          <w:sz w:val="24"/>
          <w:szCs w:val="24"/>
        </w:rPr>
      </w:pPr>
      <w:r w:rsidRPr="003053D4">
        <w:rPr>
          <w:rFonts w:ascii="TimesNewRoman" w:hAnsi="TimesNewRoman" w:cs="Courier New"/>
          <w:b/>
          <w:sz w:val="24"/>
          <w:szCs w:val="24"/>
        </w:rPr>
        <w:tab/>
        <w:t>Proprietary Entry</w:t>
      </w:r>
    </w:p>
    <w:p w14:paraId="52E76406" w14:textId="77777777" w:rsidR="003053D4" w:rsidRPr="003053D4" w:rsidRDefault="003053D4" w:rsidP="003053D4">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3053D4">
        <w:rPr>
          <w:rFonts w:ascii="TimesNewRoman" w:hAnsi="TimesNewRoman" w:cs="Courier New"/>
          <w:sz w:val="24"/>
          <w:szCs w:val="24"/>
        </w:rPr>
        <w:tab/>
        <w:t>Debit</w:t>
      </w:r>
      <w:r w:rsidRPr="003053D4">
        <w:rPr>
          <w:rFonts w:ascii="TimesNewRoman" w:hAnsi="TimesNewRoman" w:cs="Courier New"/>
          <w:sz w:val="24"/>
          <w:szCs w:val="24"/>
        </w:rPr>
        <w:tab/>
        <w:t>331000</w:t>
      </w:r>
      <w:r w:rsidRPr="003053D4">
        <w:rPr>
          <w:rFonts w:ascii="TimesNewRoman" w:hAnsi="TimesNewRoman" w:cs="Courier New"/>
          <w:sz w:val="24"/>
          <w:szCs w:val="24"/>
        </w:rPr>
        <w:tab/>
        <w:t>Cumulative Results of Operations</w:t>
      </w:r>
    </w:p>
    <w:p w14:paraId="11F511B3" w14:textId="77777777" w:rsidR="003053D4" w:rsidRPr="003053D4" w:rsidRDefault="003053D4" w:rsidP="003053D4">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3053D4">
        <w:rPr>
          <w:rFonts w:ascii="TimesNewRoman" w:hAnsi="TimesNewRoman" w:cs="Courier New"/>
          <w:sz w:val="24"/>
          <w:szCs w:val="24"/>
        </w:rPr>
        <w:tab/>
        <w:t>Debit</w:t>
      </w:r>
      <w:r w:rsidRPr="003053D4">
        <w:rPr>
          <w:rFonts w:ascii="TimesNewRoman" w:hAnsi="TimesNewRoman" w:cs="Courier New"/>
          <w:sz w:val="24"/>
          <w:szCs w:val="24"/>
        </w:rPr>
        <w:tab/>
        <w:t>510000</w:t>
      </w:r>
      <w:r w:rsidRPr="003053D4">
        <w:rPr>
          <w:rFonts w:ascii="TimesNewRoman" w:hAnsi="TimesNewRoman" w:cs="Courier New"/>
          <w:sz w:val="24"/>
          <w:szCs w:val="24"/>
        </w:rPr>
        <w:tab/>
        <w:t>Revenue From Goods Sold</w:t>
      </w:r>
    </w:p>
    <w:p w14:paraId="01B4B980" w14:textId="77777777" w:rsidR="003053D4" w:rsidRPr="003053D4" w:rsidRDefault="003053D4" w:rsidP="003053D4">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3053D4">
        <w:rPr>
          <w:rFonts w:ascii="TimesNewRoman" w:hAnsi="TimesNewRoman" w:cs="Courier New"/>
          <w:sz w:val="24"/>
          <w:szCs w:val="24"/>
        </w:rPr>
        <w:tab/>
        <w:t>Debit</w:t>
      </w:r>
      <w:r w:rsidRPr="003053D4">
        <w:rPr>
          <w:rFonts w:ascii="TimesNewRoman" w:hAnsi="TimesNewRoman" w:cs="Courier New"/>
          <w:sz w:val="24"/>
          <w:szCs w:val="24"/>
        </w:rPr>
        <w:tab/>
        <w:t>520000</w:t>
      </w:r>
      <w:r w:rsidRPr="003053D4">
        <w:rPr>
          <w:rFonts w:ascii="TimesNewRoman" w:hAnsi="TimesNewRoman" w:cs="Courier New"/>
          <w:sz w:val="24"/>
          <w:szCs w:val="24"/>
        </w:rPr>
        <w:tab/>
        <w:t>Revenue From Services Provided</w:t>
      </w:r>
    </w:p>
    <w:p w14:paraId="0D3D2331" w14:textId="77777777" w:rsidR="003053D4" w:rsidRPr="003053D4" w:rsidRDefault="003053D4" w:rsidP="003053D4">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3053D4">
        <w:rPr>
          <w:rFonts w:ascii="TimesNewRoman" w:hAnsi="TimesNewRoman" w:cs="Courier New"/>
          <w:sz w:val="24"/>
          <w:szCs w:val="24"/>
        </w:rPr>
        <w:tab/>
        <w:t>Debit</w:t>
      </w:r>
      <w:r w:rsidRPr="003053D4">
        <w:rPr>
          <w:rFonts w:ascii="TimesNewRoman" w:hAnsi="TimesNewRoman" w:cs="Courier New"/>
          <w:sz w:val="24"/>
          <w:szCs w:val="24"/>
        </w:rPr>
        <w:tab/>
        <w:t>531000</w:t>
      </w:r>
      <w:r w:rsidRPr="003053D4">
        <w:rPr>
          <w:rFonts w:ascii="TimesNewRoman" w:hAnsi="TimesNewRoman" w:cs="Courier New"/>
          <w:sz w:val="24"/>
          <w:szCs w:val="24"/>
        </w:rPr>
        <w:tab/>
        <w:t>Interest Revenue - Other</w:t>
      </w:r>
    </w:p>
    <w:p w14:paraId="7D7BD169" w14:textId="77777777" w:rsidR="003053D4" w:rsidRPr="003053D4" w:rsidRDefault="003053D4" w:rsidP="003053D4">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3053D4">
        <w:rPr>
          <w:rFonts w:ascii="TimesNewRoman" w:hAnsi="TimesNewRoman" w:cs="Courier New"/>
          <w:sz w:val="24"/>
          <w:szCs w:val="24"/>
        </w:rPr>
        <w:tab/>
        <w:t>Debit</w:t>
      </w:r>
      <w:r w:rsidRPr="003053D4">
        <w:rPr>
          <w:rFonts w:ascii="TimesNewRoman" w:hAnsi="TimesNewRoman" w:cs="Courier New"/>
          <w:sz w:val="24"/>
          <w:szCs w:val="24"/>
        </w:rPr>
        <w:tab/>
        <w:t>531100</w:t>
      </w:r>
      <w:r w:rsidRPr="003053D4">
        <w:rPr>
          <w:rFonts w:ascii="TimesNewRoman" w:hAnsi="TimesNewRoman" w:cs="Courier New"/>
          <w:sz w:val="24"/>
          <w:szCs w:val="24"/>
        </w:rPr>
        <w:tab/>
        <w:t>Interest Revenue - Investments</w:t>
      </w:r>
    </w:p>
    <w:p w14:paraId="121DAC56" w14:textId="77777777" w:rsidR="003053D4" w:rsidRPr="003053D4" w:rsidRDefault="003053D4" w:rsidP="003053D4">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3053D4">
        <w:rPr>
          <w:rFonts w:ascii="TimesNewRoman" w:hAnsi="TimesNewRoman" w:cs="Courier New"/>
          <w:sz w:val="24"/>
          <w:szCs w:val="24"/>
        </w:rPr>
        <w:tab/>
        <w:t>Debit</w:t>
      </w:r>
      <w:r w:rsidRPr="003053D4">
        <w:rPr>
          <w:rFonts w:ascii="TimesNewRoman" w:hAnsi="TimesNewRoman" w:cs="Courier New"/>
          <w:sz w:val="24"/>
          <w:szCs w:val="24"/>
        </w:rPr>
        <w:tab/>
        <w:t>531200</w:t>
      </w:r>
      <w:r w:rsidRPr="003053D4">
        <w:rPr>
          <w:rFonts w:ascii="TimesNewRoman" w:hAnsi="TimesNewRoman" w:cs="Courier New"/>
          <w:sz w:val="24"/>
          <w:szCs w:val="24"/>
        </w:rPr>
        <w:tab/>
        <w:t>Interest Revenue - Loans Receivable/Uninvested Funds</w:t>
      </w:r>
    </w:p>
    <w:p w14:paraId="17692BE6" w14:textId="77777777" w:rsidR="003053D4" w:rsidRPr="003053D4" w:rsidRDefault="003053D4" w:rsidP="003053D4">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3053D4">
        <w:rPr>
          <w:rFonts w:ascii="TimesNewRoman" w:hAnsi="TimesNewRoman" w:cs="Courier New"/>
          <w:sz w:val="24"/>
          <w:szCs w:val="24"/>
        </w:rPr>
        <w:tab/>
        <w:t>Debit</w:t>
      </w:r>
      <w:r w:rsidRPr="003053D4">
        <w:rPr>
          <w:rFonts w:ascii="TimesNewRoman" w:hAnsi="TimesNewRoman" w:cs="Courier New"/>
          <w:sz w:val="24"/>
          <w:szCs w:val="24"/>
        </w:rPr>
        <w:tab/>
        <w:t>531300</w:t>
      </w:r>
      <w:r w:rsidRPr="003053D4">
        <w:rPr>
          <w:rFonts w:ascii="TimesNewRoman" w:hAnsi="TimesNewRoman" w:cs="Courier New"/>
          <w:sz w:val="24"/>
          <w:szCs w:val="24"/>
        </w:rPr>
        <w:tab/>
        <w:t>Interest Revenue - Subsidy Amortization</w:t>
      </w:r>
    </w:p>
    <w:p w14:paraId="38C5C310" w14:textId="77777777" w:rsidR="003053D4" w:rsidRPr="003053D4" w:rsidRDefault="003053D4" w:rsidP="003053D4">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3053D4">
        <w:rPr>
          <w:rFonts w:ascii="TimesNewRoman" w:hAnsi="TimesNewRoman" w:cs="Courier New"/>
          <w:sz w:val="24"/>
          <w:szCs w:val="24"/>
        </w:rPr>
        <w:tab/>
        <w:t>Debit</w:t>
      </w:r>
      <w:r w:rsidRPr="003053D4">
        <w:rPr>
          <w:rFonts w:ascii="TimesNewRoman" w:hAnsi="TimesNewRoman" w:cs="Courier New"/>
          <w:sz w:val="24"/>
          <w:szCs w:val="24"/>
        </w:rPr>
        <w:tab/>
        <w:t>531400</w:t>
      </w:r>
      <w:r w:rsidRPr="003053D4">
        <w:rPr>
          <w:rFonts w:ascii="TimesNewRoman" w:hAnsi="TimesNewRoman" w:cs="Courier New"/>
          <w:sz w:val="24"/>
          <w:szCs w:val="24"/>
        </w:rPr>
        <w:tab/>
        <w:t>Dividend Income Accounted for Under the Provisions of the Federal Credit Reform Act</w:t>
      </w:r>
    </w:p>
    <w:p w14:paraId="15D9129C" w14:textId="77777777" w:rsidR="003053D4" w:rsidRPr="003053D4" w:rsidRDefault="003053D4" w:rsidP="003053D4">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3053D4">
        <w:rPr>
          <w:rFonts w:ascii="TimesNewRoman" w:hAnsi="TimesNewRoman" w:cs="Courier New"/>
          <w:sz w:val="24"/>
          <w:szCs w:val="24"/>
        </w:rPr>
        <w:tab/>
        <w:t>Debit</w:t>
      </w:r>
      <w:r w:rsidRPr="003053D4">
        <w:rPr>
          <w:rFonts w:ascii="TimesNewRoman" w:hAnsi="TimesNewRoman" w:cs="Courier New"/>
          <w:sz w:val="24"/>
          <w:szCs w:val="24"/>
        </w:rPr>
        <w:tab/>
        <w:t>532000</w:t>
      </w:r>
      <w:r w:rsidRPr="003053D4">
        <w:rPr>
          <w:rFonts w:ascii="TimesNewRoman" w:hAnsi="TimesNewRoman" w:cs="Courier New"/>
          <w:sz w:val="24"/>
          <w:szCs w:val="24"/>
        </w:rPr>
        <w:tab/>
        <w:t>Penalties and Fines Revenue</w:t>
      </w:r>
    </w:p>
    <w:p w14:paraId="43AB9D53" w14:textId="77777777" w:rsidR="003053D4" w:rsidRPr="003053D4" w:rsidRDefault="003053D4" w:rsidP="003053D4">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3053D4">
        <w:rPr>
          <w:rFonts w:ascii="TimesNewRoman" w:hAnsi="TimesNewRoman" w:cs="Courier New"/>
          <w:sz w:val="24"/>
          <w:szCs w:val="24"/>
        </w:rPr>
        <w:tab/>
        <w:t>Debit</w:t>
      </w:r>
      <w:r w:rsidRPr="003053D4">
        <w:rPr>
          <w:rFonts w:ascii="TimesNewRoman" w:hAnsi="TimesNewRoman" w:cs="Courier New"/>
          <w:sz w:val="24"/>
          <w:szCs w:val="24"/>
        </w:rPr>
        <w:tab/>
        <w:t>532500</w:t>
      </w:r>
      <w:r w:rsidRPr="003053D4">
        <w:rPr>
          <w:rFonts w:ascii="TimesNewRoman" w:hAnsi="TimesNewRoman" w:cs="Courier New"/>
          <w:sz w:val="24"/>
          <w:szCs w:val="24"/>
        </w:rPr>
        <w:tab/>
        <w:t>Administrative Fees Revenue</w:t>
      </w:r>
    </w:p>
    <w:p w14:paraId="29BF4AE7" w14:textId="77777777" w:rsidR="003053D4" w:rsidRPr="003053D4" w:rsidRDefault="003053D4" w:rsidP="003053D4">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3053D4">
        <w:rPr>
          <w:rFonts w:ascii="TimesNewRoman" w:hAnsi="TimesNewRoman" w:cs="Courier New"/>
          <w:sz w:val="24"/>
          <w:szCs w:val="24"/>
        </w:rPr>
        <w:tab/>
        <w:t>Debit</w:t>
      </w:r>
      <w:r w:rsidRPr="003053D4">
        <w:rPr>
          <w:rFonts w:ascii="TimesNewRoman" w:hAnsi="TimesNewRoman" w:cs="Courier New"/>
          <w:sz w:val="24"/>
          <w:szCs w:val="24"/>
        </w:rPr>
        <w:tab/>
        <w:t>540000</w:t>
      </w:r>
      <w:r w:rsidRPr="003053D4">
        <w:rPr>
          <w:rFonts w:ascii="TimesNewRoman" w:hAnsi="TimesNewRoman" w:cs="Courier New"/>
          <w:sz w:val="24"/>
          <w:szCs w:val="24"/>
        </w:rPr>
        <w:tab/>
        <w:t>Funded Benefit Program Revenue</w:t>
      </w:r>
    </w:p>
    <w:p w14:paraId="2AA939EA" w14:textId="77777777" w:rsidR="003053D4" w:rsidRPr="003053D4" w:rsidRDefault="003053D4" w:rsidP="003053D4">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3053D4">
        <w:rPr>
          <w:rFonts w:ascii="TimesNewRoman" w:hAnsi="TimesNewRoman" w:cs="Courier New"/>
          <w:sz w:val="24"/>
          <w:szCs w:val="24"/>
        </w:rPr>
        <w:tab/>
        <w:t>Debit</w:t>
      </w:r>
      <w:r w:rsidRPr="003053D4">
        <w:rPr>
          <w:rFonts w:ascii="TimesNewRoman" w:hAnsi="TimesNewRoman" w:cs="Courier New"/>
          <w:sz w:val="24"/>
          <w:szCs w:val="24"/>
        </w:rPr>
        <w:tab/>
        <w:t>540500</w:t>
      </w:r>
      <w:r w:rsidRPr="003053D4">
        <w:rPr>
          <w:rFonts w:ascii="TimesNewRoman" w:hAnsi="TimesNewRoman" w:cs="Courier New"/>
          <w:sz w:val="24"/>
          <w:szCs w:val="24"/>
        </w:rPr>
        <w:tab/>
        <w:t>Unfunded FECA Benefit Revenue</w:t>
      </w:r>
    </w:p>
    <w:p w14:paraId="391F901D" w14:textId="77777777" w:rsidR="003053D4" w:rsidRPr="003053D4" w:rsidRDefault="003053D4" w:rsidP="003053D4">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3053D4">
        <w:rPr>
          <w:rFonts w:ascii="TimesNewRoman" w:hAnsi="TimesNewRoman" w:cs="Courier New"/>
          <w:sz w:val="24"/>
          <w:szCs w:val="24"/>
        </w:rPr>
        <w:tab/>
        <w:t>Debit</w:t>
      </w:r>
      <w:r w:rsidRPr="003053D4">
        <w:rPr>
          <w:rFonts w:ascii="TimesNewRoman" w:hAnsi="TimesNewRoman" w:cs="Courier New"/>
          <w:sz w:val="24"/>
          <w:szCs w:val="24"/>
        </w:rPr>
        <w:tab/>
        <w:t>550000</w:t>
      </w:r>
      <w:r w:rsidRPr="003053D4">
        <w:rPr>
          <w:rFonts w:ascii="TimesNewRoman" w:hAnsi="TimesNewRoman" w:cs="Courier New"/>
          <w:sz w:val="24"/>
          <w:szCs w:val="24"/>
        </w:rPr>
        <w:tab/>
        <w:t>Insurance and Guarantee Premium Revenue</w:t>
      </w:r>
    </w:p>
    <w:p w14:paraId="0AE874AA" w14:textId="77777777" w:rsidR="003053D4" w:rsidRPr="003053D4" w:rsidRDefault="003053D4" w:rsidP="003053D4">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3053D4">
        <w:rPr>
          <w:rFonts w:ascii="TimesNewRoman" w:hAnsi="TimesNewRoman" w:cs="Courier New"/>
          <w:sz w:val="24"/>
          <w:szCs w:val="24"/>
        </w:rPr>
        <w:tab/>
        <w:t>Debit</w:t>
      </w:r>
      <w:r w:rsidRPr="003053D4">
        <w:rPr>
          <w:rFonts w:ascii="TimesNewRoman" w:hAnsi="TimesNewRoman" w:cs="Courier New"/>
          <w:sz w:val="24"/>
          <w:szCs w:val="24"/>
        </w:rPr>
        <w:tab/>
        <w:t>560000</w:t>
      </w:r>
      <w:r w:rsidRPr="003053D4">
        <w:rPr>
          <w:rFonts w:ascii="TimesNewRoman" w:hAnsi="TimesNewRoman" w:cs="Courier New"/>
          <w:sz w:val="24"/>
          <w:szCs w:val="24"/>
        </w:rPr>
        <w:tab/>
        <w:t>Donated Revenue - Financial Resources</w:t>
      </w:r>
    </w:p>
    <w:p w14:paraId="12D06637" w14:textId="77777777" w:rsidR="003053D4" w:rsidRPr="003053D4" w:rsidRDefault="003053D4" w:rsidP="003053D4">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3053D4">
        <w:rPr>
          <w:rFonts w:ascii="TimesNewRoman" w:hAnsi="TimesNewRoman" w:cs="Courier New"/>
          <w:sz w:val="24"/>
          <w:szCs w:val="24"/>
        </w:rPr>
        <w:tab/>
        <w:t>Debit</w:t>
      </w:r>
      <w:r w:rsidRPr="003053D4">
        <w:rPr>
          <w:rFonts w:ascii="TimesNewRoman" w:hAnsi="TimesNewRoman" w:cs="Courier New"/>
          <w:sz w:val="24"/>
          <w:szCs w:val="24"/>
        </w:rPr>
        <w:tab/>
        <w:t>561000</w:t>
      </w:r>
      <w:r w:rsidRPr="003053D4">
        <w:rPr>
          <w:rFonts w:ascii="TimesNewRoman" w:hAnsi="TimesNewRoman" w:cs="Courier New"/>
          <w:sz w:val="24"/>
          <w:szCs w:val="24"/>
        </w:rPr>
        <w:tab/>
        <w:t>Donated Revenue - Non-Financial Resources</w:t>
      </w:r>
    </w:p>
    <w:p w14:paraId="5FEE1841" w14:textId="77777777" w:rsidR="003053D4" w:rsidRPr="003053D4" w:rsidRDefault="003053D4" w:rsidP="003053D4">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3053D4">
        <w:rPr>
          <w:rFonts w:ascii="TimesNewRoman" w:hAnsi="TimesNewRoman" w:cs="Courier New"/>
          <w:sz w:val="24"/>
          <w:szCs w:val="24"/>
        </w:rPr>
        <w:tab/>
        <w:t>Debit</w:t>
      </w:r>
      <w:r w:rsidRPr="003053D4">
        <w:rPr>
          <w:rFonts w:ascii="TimesNewRoman" w:hAnsi="TimesNewRoman" w:cs="Courier New"/>
          <w:sz w:val="24"/>
          <w:szCs w:val="24"/>
        </w:rPr>
        <w:tab/>
        <w:t>564000</w:t>
      </w:r>
      <w:r w:rsidRPr="003053D4">
        <w:rPr>
          <w:rFonts w:ascii="TimesNewRoman" w:hAnsi="TimesNewRoman" w:cs="Courier New"/>
          <w:sz w:val="24"/>
          <w:szCs w:val="24"/>
        </w:rPr>
        <w:tab/>
        <w:t>Forfeiture Revenue - Cash and Cash Equivalents</w:t>
      </w:r>
    </w:p>
    <w:p w14:paraId="4C25725E" w14:textId="77777777" w:rsidR="003053D4" w:rsidRPr="003053D4" w:rsidRDefault="003053D4" w:rsidP="003053D4">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3053D4">
        <w:rPr>
          <w:rFonts w:ascii="TimesNewRoman" w:hAnsi="TimesNewRoman" w:cs="Courier New"/>
          <w:sz w:val="24"/>
          <w:szCs w:val="24"/>
        </w:rPr>
        <w:tab/>
        <w:t>Debit</w:t>
      </w:r>
      <w:r w:rsidRPr="003053D4">
        <w:rPr>
          <w:rFonts w:ascii="TimesNewRoman" w:hAnsi="TimesNewRoman" w:cs="Courier New"/>
          <w:sz w:val="24"/>
          <w:szCs w:val="24"/>
        </w:rPr>
        <w:tab/>
        <w:t>565000</w:t>
      </w:r>
      <w:r w:rsidRPr="003053D4">
        <w:rPr>
          <w:rFonts w:ascii="TimesNewRoman" w:hAnsi="TimesNewRoman" w:cs="Courier New"/>
          <w:sz w:val="24"/>
          <w:szCs w:val="24"/>
        </w:rPr>
        <w:tab/>
        <w:t>Forfeiture Revenue - Forfeitures of Property</w:t>
      </w:r>
    </w:p>
    <w:p w14:paraId="53A16A8C" w14:textId="77777777" w:rsidR="003053D4" w:rsidRPr="003053D4" w:rsidRDefault="003053D4" w:rsidP="003053D4">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3053D4">
        <w:rPr>
          <w:rFonts w:ascii="TimesNewRoman" w:hAnsi="TimesNewRoman" w:cs="Courier New"/>
          <w:sz w:val="24"/>
          <w:szCs w:val="24"/>
        </w:rPr>
        <w:tab/>
        <w:t>Debit</w:t>
      </w:r>
      <w:r w:rsidRPr="003053D4">
        <w:rPr>
          <w:rFonts w:ascii="TimesNewRoman" w:hAnsi="TimesNewRoman" w:cs="Courier New"/>
          <w:sz w:val="24"/>
          <w:szCs w:val="24"/>
        </w:rPr>
        <w:tab/>
        <w:t>570000</w:t>
      </w:r>
      <w:r w:rsidRPr="003053D4">
        <w:rPr>
          <w:rFonts w:ascii="TimesNewRoman" w:hAnsi="TimesNewRoman" w:cs="Courier New"/>
          <w:sz w:val="24"/>
          <w:szCs w:val="24"/>
        </w:rPr>
        <w:tab/>
        <w:t>Expended Appropriations - Used - Accrued</w:t>
      </w:r>
    </w:p>
    <w:p w14:paraId="72815400" w14:textId="77777777" w:rsidR="003053D4" w:rsidRPr="003053D4" w:rsidRDefault="003053D4" w:rsidP="003053D4">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3053D4">
        <w:rPr>
          <w:rFonts w:ascii="TimesNewRoman" w:hAnsi="TimesNewRoman" w:cs="Courier New"/>
          <w:sz w:val="24"/>
          <w:szCs w:val="24"/>
        </w:rPr>
        <w:tab/>
        <w:t>Debit</w:t>
      </w:r>
      <w:r w:rsidRPr="003053D4">
        <w:rPr>
          <w:rFonts w:ascii="TimesNewRoman" w:hAnsi="TimesNewRoman" w:cs="Courier New"/>
          <w:sz w:val="24"/>
          <w:szCs w:val="24"/>
        </w:rPr>
        <w:tab/>
        <w:t>570010</w:t>
      </w:r>
      <w:r w:rsidRPr="003053D4">
        <w:rPr>
          <w:rFonts w:ascii="TimesNewRoman" w:hAnsi="TimesNewRoman" w:cs="Courier New"/>
          <w:sz w:val="24"/>
          <w:szCs w:val="24"/>
        </w:rPr>
        <w:tab/>
        <w:t>Expended Appropriations - Disbursed</w:t>
      </w:r>
    </w:p>
    <w:p w14:paraId="6680675A" w14:textId="77777777" w:rsidR="003053D4" w:rsidRPr="003053D4" w:rsidRDefault="003053D4" w:rsidP="003053D4">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3053D4">
        <w:rPr>
          <w:rFonts w:ascii="TimesNewRoman" w:hAnsi="TimesNewRoman" w:cs="Courier New"/>
          <w:sz w:val="24"/>
          <w:szCs w:val="24"/>
        </w:rPr>
        <w:tab/>
        <w:t>Debit</w:t>
      </w:r>
      <w:r w:rsidRPr="003053D4">
        <w:rPr>
          <w:rFonts w:ascii="TimesNewRoman" w:hAnsi="TimesNewRoman" w:cs="Courier New"/>
          <w:sz w:val="24"/>
          <w:szCs w:val="24"/>
        </w:rPr>
        <w:tab/>
        <w:t>570500</w:t>
      </w:r>
      <w:r w:rsidRPr="003053D4">
        <w:rPr>
          <w:rFonts w:ascii="TimesNewRoman" w:hAnsi="TimesNewRoman" w:cs="Courier New"/>
          <w:sz w:val="24"/>
          <w:szCs w:val="24"/>
        </w:rPr>
        <w:tab/>
        <w:t>Expended Appropriations - Prior-Period Adjustments Due to Corrections of Errors - Years Preceding the Prior-Year</w:t>
      </w:r>
    </w:p>
    <w:p w14:paraId="6709E280" w14:textId="77777777" w:rsidR="003053D4" w:rsidRPr="003053D4" w:rsidRDefault="003053D4" w:rsidP="003053D4">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3053D4">
        <w:rPr>
          <w:rFonts w:ascii="TimesNewRoman" w:hAnsi="TimesNewRoman" w:cs="Courier New"/>
          <w:sz w:val="24"/>
          <w:szCs w:val="24"/>
        </w:rPr>
        <w:tab/>
        <w:t>Debit</w:t>
      </w:r>
      <w:r w:rsidRPr="003053D4">
        <w:rPr>
          <w:rFonts w:ascii="TimesNewRoman" w:hAnsi="TimesNewRoman" w:cs="Courier New"/>
          <w:sz w:val="24"/>
          <w:szCs w:val="24"/>
        </w:rPr>
        <w:tab/>
        <w:t>570800</w:t>
      </w:r>
      <w:r w:rsidRPr="003053D4">
        <w:rPr>
          <w:rFonts w:ascii="TimesNewRoman" w:hAnsi="TimesNewRoman" w:cs="Courier New"/>
          <w:sz w:val="24"/>
          <w:szCs w:val="24"/>
        </w:rPr>
        <w:tab/>
        <w:t>Expended Appropriations - Prior-Period Adjustments Due to Corrections of Errors</w:t>
      </w:r>
    </w:p>
    <w:p w14:paraId="01433D8B" w14:textId="77777777" w:rsidR="003053D4" w:rsidRPr="003053D4" w:rsidRDefault="003053D4" w:rsidP="003053D4">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3053D4">
        <w:rPr>
          <w:rFonts w:ascii="TimesNewRoman" w:hAnsi="TimesNewRoman" w:cs="Courier New"/>
          <w:sz w:val="24"/>
          <w:szCs w:val="24"/>
        </w:rPr>
        <w:tab/>
        <w:t>Debit</w:t>
      </w:r>
      <w:r w:rsidRPr="003053D4">
        <w:rPr>
          <w:rFonts w:ascii="TimesNewRoman" w:hAnsi="TimesNewRoman" w:cs="Courier New"/>
          <w:sz w:val="24"/>
          <w:szCs w:val="24"/>
        </w:rPr>
        <w:tab/>
        <w:t>570900</w:t>
      </w:r>
      <w:r w:rsidRPr="003053D4">
        <w:rPr>
          <w:rFonts w:ascii="TimesNewRoman" w:hAnsi="TimesNewRoman" w:cs="Courier New"/>
          <w:sz w:val="24"/>
          <w:szCs w:val="24"/>
        </w:rPr>
        <w:tab/>
        <w:t>Expended Appropriations - Prior-Period Adjustments Due to Changes in Accounting Principles</w:t>
      </w:r>
    </w:p>
    <w:p w14:paraId="0B9CA656" w14:textId="77777777" w:rsidR="003053D4" w:rsidRPr="003053D4" w:rsidRDefault="003053D4" w:rsidP="003053D4">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3053D4">
        <w:rPr>
          <w:rFonts w:ascii="TimesNewRoman" w:hAnsi="TimesNewRoman" w:cs="Courier New"/>
          <w:sz w:val="24"/>
          <w:szCs w:val="24"/>
        </w:rPr>
        <w:tab/>
        <w:t>Debit</w:t>
      </w:r>
      <w:r w:rsidRPr="003053D4">
        <w:rPr>
          <w:rFonts w:ascii="TimesNewRoman" w:hAnsi="TimesNewRoman" w:cs="Courier New"/>
          <w:sz w:val="24"/>
          <w:szCs w:val="24"/>
        </w:rPr>
        <w:tab/>
        <w:t>572000</w:t>
      </w:r>
      <w:r w:rsidRPr="003053D4">
        <w:rPr>
          <w:rFonts w:ascii="TimesNewRoman" w:hAnsi="TimesNewRoman" w:cs="Courier New"/>
          <w:sz w:val="24"/>
          <w:szCs w:val="24"/>
        </w:rPr>
        <w:tab/>
        <w:t>Financing Sources Transferred In Without Reimbursement</w:t>
      </w:r>
    </w:p>
    <w:p w14:paraId="13A5E47F" w14:textId="77777777" w:rsidR="003053D4" w:rsidRPr="003053D4" w:rsidRDefault="003053D4" w:rsidP="003053D4">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3053D4">
        <w:rPr>
          <w:rFonts w:ascii="TimesNewRoman" w:hAnsi="TimesNewRoman" w:cs="Courier New"/>
          <w:sz w:val="24"/>
          <w:szCs w:val="24"/>
        </w:rPr>
        <w:tab/>
        <w:t>Debit</w:t>
      </w:r>
      <w:r w:rsidRPr="003053D4">
        <w:rPr>
          <w:rFonts w:ascii="TimesNewRoman" w:hAnsi="TimesNewRoman" w:cs="Courier New"/>
          <w:sz w:val="24"/>
          <w:szCs w:val="24"/>
        </w:rPr>
        <w:tab/>
        <w:t>574000</w:t>
      </w:r>
      <w:r w:rsidRPr="003053D4">
        <w:rPr>
          <w:rFonts w:ascii="TimesNewRoman" w:hAnsi="TimesNewRoman" w:cs="Courier New"/>
          <w:sz w:val="24"/>
          <w:szCs w:val="24"/>
        </w:rPr>
        <w:tab/>
        <w:t>Appropriated Dedicated Collections Transferred In</w:t>
      </w:r>
    </w:p>
    <w:p w14:paraId="44870ADC" w14:textId="77777777" w:rsidR="00990BD0" w:rsidRPr="003053D4" w:rsidRDefault="00990BD0">
      <w:pPr>
        <w:rPr>
          <w:rFonts w:ascii="Times New Roman" w:hAnsi="Times New Roman" w:cs="Times New Roman"/>
          <w:b/>
          <w:bCs/>
          <w:sz w:val="24"/>
          <w:szCs w:val="24"/>
          <w:u w:val="single"/>
        </w:rPr>
      </w:pPr>
    </w:p>
    <w:p w14:paraId="0B788FE5" w14:textId="77777777" w:rsidR="00AC75E9" w:rsidRPr="003053D4" w:rsidRDefault="00AC75E9" w:rsidP="00AC75E9">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3053D4">
        <w:rPr>
          <w:rFonts w:ascii="TimesNewRoman" w:hAnsi="TimesNewRoman" w:cs="Courier New"/>
          <w:sz w:val="24"/>
          <w:szCs w:val="24"/>
        </w:rPr>
        <w:lastRenderedPageBreak/>
        <w:tab/>
        <w:t>Debit</w:t>
      </w:r>
      <w:r w:rsidRPr="003053D4">
        <w:rPr>
          <w:rFonts w:ascii="TimesNewRoman" w:hAnsi="TimesNewRoman" w:cs="Courier New"/>
          <w:sz w:val="24"/>
          <w:szCs w:val="24"/>
        </w:rPr>
        <w:tab/>
        <w:t>575000</w:t>
      </w:r>
      <w:r w:rsidRPr="003053D4">
        <w:rPr>
          <w:rFonts w:ascii="TimesNewRoman" w:hAnsi="TimesNewRoman" w:cs="Courier New"/>
          <w:sz w:val="24"/>
          <w:szCs w:val="24"/>
        </w:rPr>
        <w:tab/>
        <w:t>Expenditure Financing Sources - Transfers-In</w:t>
      </w:r>
    </w:p>
    <w:p w14:paraId="2B34E8FC" w14:textId="77777777" w:rsidR="00AC75E9" w:rsidRPr="003053D4" w:rsidRDefault="00AC75E9" w:rsidP="00AC75E9">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3053D4">
        <w:rPr>
          <w:rFonts w:ascii="TimesNewRoman" w:hAnsi="TimesNewRoman" w:cs="Courier New"/>
          <w:sz w:val="24"/>
          <w:szCs w:val="24"/>
        </w:rPr>
        <w:tab/>
        <w:t>Debit</w:t>
      </w:r>
      <w:r w:rsidRPr="003053D4">
        <w:rPr>
          <w:rFonts w:ascii="TimesNewRoman" w:hAnsi="TimesNewRoman" w:cs="Courier New"/>
          <w:sz w:val="24"/>
          <w:szCs w:val="24"/>
        </w:rPr>
        <w:tab/>
        <w:t>575500</w:t>
      </w:r>
      <w:r w:rsidRPr="003053D4">
        <w:rPr>
          <w:rFonts w:ascii="TimesNewRoman" w:hAnsi="TimesNewRoman" w:cs="Courier New"/>
          <w:sz w:val="24"/>
          <w:szCs w:val="24"/>
        </w:rPr>
        <w:tab/>
        <w:t>Non-Expenditure Financing Sources - Transfers-In - Other</w:t>
      </w:r>
    </w:p>
    <w:p w14:paraId="27DAC625" w14:textId="77777777" w:rsidR="00AC75E9" w:rsidRPr="003053D4" w:rsidRDefault="00AC75E9" w:rsidP="00AC75E9">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3053D4">
        <w:rPr>
          <w:rFonts w:ascii="TimesNewRoman" w:hAnsi="TimesNewRoman" w:cs="Courier New"/>
          <w:sz w:val="24"/>
          <w:szCs w:val="24"/>
        </w:rPr>
        <w:tab/>
        <w:t>Debit</w:t>
      </w:r>
      <w:r w:rsidRPr="003053D4">
        <w:rPr>
          <w:rFonts w:ascii="TimesNewRoman" w:hAnsi="TimesNewRoman" w:cs="Courier New"/>
          <w:sz w:val="24"/>
          <w:szCs w:val="24"/>
        </w:rPr>
        <w:tab/>
        <w:t>575600</w:t>
      </w:r>
      <w:r w:rsidRPr="003053D4">
        <w:rPr>
          <w:rFonts w:ascii="TimesNewRoman" w:hAnsi="TimesNewRoman" w:cs="Courier New"/>
          <w:sz w:val="24"/>
          <w:szCs w:val="24"/>
        </w:rPr>
        <w:tab/>
        <w:t>Non-Expenditure Financing Sources - Transfers-In - Capital Transfers</w:t>
      </w:r>
    </w:p>
    <w:p w14:paraId="0EF02E92" w14:textId="77777777" w:rsidR="00AC75E9" w:rsidRPr="003053D4" w:rsidRDefault="00AC75E9" w:rsidP="00AC75E9">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3053D4">
        <w:rPr>
          <w:rFonts w:ascii="TimesNewRoman" w:hAnsi="TimesNewRoman" w:cs="Courier New"/>
          <w:sz w:val="24"/>
          <w:szCs w:val="24"/>
        </w:rPr>
        <w:tab/>
        <w:t>Debit</w:t>
      </w:r>
      <w:r w:rsidRPr="003053D4">
        <w:rPr>
          <w:rFonts w:ascii="TimesNewRoman" w:hAnsi="TimesNewRoman" w:cs="Courier New"/>
          <w:sz w:val="24"/>
          <w:szCs w:val="24"/>
        </w:rPr>
        <w:tab/>
        <w:t>577500</w:t>
      </w:r>
      <w:r w:rsidRPr="003053D4">
        <w:rPr>
          <w:rFonts w:ascii="TimesNewRoman" w:hAnsi="TimesNewRoman" w:cs="Courier New"/>
          <w:sz w:val="24"/>
          <w:szCs w:val="24"/>
        </w:rPr>
        <w:tab/>
        <w:t>Non-Budgetary Financing Sources Transferred In</w:t>
      </w:r>
    </w:p>
    <w:p w14:paraId="2F374233" w14:textId="77777777" w:rsidR="00AC75E9" w:rsidRPr="003053D4" w:rsidRDefault="00AC75E9" w:rsidP="00AC75E9">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3053D4">
        <w:rPr>
          <w:rFonts w:ascii="TimesNewRoman" w:hAnsi="TimesNewRoman" w:cs="Courier New"/>
          <w:sz w:val="24"/>
          <w:szCs w:val="24"/>
        </w:rPr>
        <w:tab/>
        <w:t>Debit</w:t>
      </w:r>
      <w:r w:rsidRPr="003053D4">
        <w:rPr>
          <w:rFonts w:ascii="TimesNewRoman" w:hAnsi="TimesNewRoman" w:cs="Courier New"/>
          <w:sz w:val="24"/>
          <w:szCs w:val="24"/>
        </w:rPr>
        <w:tab/>
        <w:t>578000</w:t>
      </w:r>
      <w:r w:rsidRPr="003053D4">
        <w:rPr>
          <w:rFonts w:ascii="TimesNewRoman" w:hAnsi="TimesNewRoman" w:cs="Courier New"/>
          <w:sz w:val="24"/>
          <w:szCs w:val="24"/>
        </w:rPr>
        <w:tab/>
        <w:t>Imputed Financing Sources</w:t>
      </w:r>
    </w:p>
    <w:p w14:paraId="75F369FA" w14:textId="77777777" w:rsidR="00AC75E9" w:rsidRPr="003053D4" w:rsidRDefault="00AC75E9" w:rsidP="00AC75E9">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3053D4">
        <w:rPr>
          <w:rFonts w:ascii="TimesNewRoman" w:hAnsi="TimesNewRoman" w:cs="Courier New"/>
          <w:sz w:val="24"/>
          <w:szCs w:val="24"/>
        </w:rPr>
        <w:tab/>
        <w:t>Debit</w:t>
      </w:r>
      <w:r w:rsidRPr="003053D4">
        <w:rPr>
          <w:rFonts w:ascii="TimesNewRoman" w:hAnsi="TimesNewRoman" w:cs="Courier New"/>
          <w:sz w:val="24"/>
          <w:szCs w:val="24"/>
        </w:rPr>
        <w:tab/>
        <w:t>579000</w:t>
      </w:r>
      <w:r w:rsidRPr="003053D4">
        <w:rPr>
          <w:rFonts w:ascii="TimesNewRoman" w:hAnsi="TimesNewRoman" w:cs="Courier New"/>
          <w:sz w:val="24"/>
          <w:szCs w:val="24"/>
        </w:rPr>
        <w:tab/>
        <w:t>Other Financing Sources</w:t>
      </w:r>
    </w:p>
    <w:p w14:paraId="163598A7" w14:textId="77777777" w:rsidR="00AC75E9" w:rsidRPr="003053D4" w:rsidRDefault="00AC75E9" w:rsidP="00AC75E9">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3053D4">
        <w:rPr>
          <w:rFonts w:ascii="TimesNewRoman" w:hAnsi="TimesNewRoman" w:cs="Courier New"/>
          <w:sz w:val="24"/>
          <w:szCs w:val="24"/>
        </w:rPr>
        <w:tab/>
        <w:t>Debit</w:t>
      </w:r>
      <w:r w:rsidRPr="003053D4">
        <w:rPr>
          <w:rFonts w:ascii="TimesNewRoman" w:hAnsi="TimesNewRoman" w:cs="Courier New"/>
          <w:sz w:val="24"/>
          <w:szCs w:val="24"/>
        </w:rPr>
        <w:tab/>
        <w:t>579100</w:t>
      </w:r>
      <w:r w:rsidRPr="003053D4">
        <w:rPr>
          <w:rFonts w:ascii="TimesNewRoman" w:hAnsi="TimesNewRoman" w:cs="Courier New"/>
          <w:sz w:val="24"/>
          <w:szCs w:val="24"/>
        </w:rPr>
        <w:tab/>
        <w:t>Adjustment to Financing Sources - Credit Reform</w:t>
      </w:r>
    </w:p>
    <w:p w14:paraId="212E09D3" w14:textId="77777777" w:rsidR="00AC75E9" w:rsidRPr="003053D4" w:rsidRDefault="00AC75E9" w:rsidP="00AC75E9">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3053D4">
        <w:rPr>
          <w:rFonts w:ascii="TimesNewRoman" w:hAnsi="TimesNewRoman" w:cs="Courier New"/>
          <w:sz w:val="24"/>
          <w:szCs w:val="24"/>
        </w:rPr>
        <w:tab/>
        <w:t>Debit</w:t>
      </w:r>
      <w:r w:rsidRPr="003053D4">
        <w:rPr>
          <w:rFonts w:ascii="TimesNewRoman" w:hAnsi="TimesNewRoman" w:cs="Courier New"/>
          <w:sz w:val="24"/>
          <w:szCs w:val="24"/>
        </w:rPr>
        <w:tab/>
        <w:t>579500</w:t>
      </w:r>
      <w:r w:rsidRPr="003053D4">
        <w:rPr>
          <w:rFonts w:ascii="TimesNewRoman" w:hAnsi="TimesNewRoman" w:cs="Courier New"/>
          <w:sz w:val="24"/>
          <w:szCs w:val="24"/>
        </w:rPr>
        <w:tab/>
        <w:t>Seigniorage</w:t>
      </w:r>
    </w:p>
    <w:p w14:paraId="7E3B9E3E" w14:textId="77777777" w:rsidR="00AC75E9" w:rsidRPr="003053D4" w:rsidRDefault="00AC75E9" w:rsidP="00AC75E9">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3053D4">
        <w:rPr>
          <w:rFonts w:ascii="TimesNewRoman" w:hAnsi="TimesNewRoman" w:cs="Courier New"/>
          <w:sz w:val="24"/>
          <w:szCs w:val="24"/>
        </w:rPr>
        <w:tab/>
        <w:t>Debit</w:t>
      </w:r>
      <w:r w:rsidRPr="003053D4">
        <w:rPr>
          <w:rFonts w:ascii="TimesNewRoman" w:hAnsi="TimesNewRoman" w:cs="Courier New"/>
          <w:sz w:val="24"/>
          <w:szCs w:val="24"/>
        </w:rPr>
        <w:tab/>
        <w:t>580000</w:t>
      </w:r>
      <w:r w:rsidRPr="003053D4">
        <w:rPr>
          <w:rFonts w:ascii="TimesNewRoman" w:hAnsi="TimesNewRoman" w:cs="Courier New"/>
          <w:sz w:val="24"/>
          <w:szCs w:val="24"/>
        </w:rPr>
        <w:tab/>
        <w:t>Tax Revenue Collected - Not Otherwise Classified</w:t>
      </w:r>
    </w:p>
    <w:p w14:paraId="5032B260" w14:textId="77777777" w:rsidR="00AC75E9" w:rsidRPr="003053D4" w:rsidRDefault="00AC75E9" w:rsidP="00AC75E9">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3053D4">
        <w:rPr>
          <w:rFonts w:ascii="TimesNewRoman" w:hAnsi="TimesNewRoman" w:cs="Courier New"/>
          <w:sz w:val="24"/>
          <w:szCs w:val="24"/>
        </w:rPr>
        <w:tab/>
        <w:t>Debit</w:t>
      </w:r>
      <w:r w:rsidRPr="003053D4">
        <w:rPr>
          <w:rFonts w:ascii="TimesNewRoman" w:hAnsi="TimesNewRoman" w:cs="Courier New"/>
          <w:sz w:val="24"/>
          <w:szCs w:val="24"/>
        </w:rPr>
        <w:tab/>
        <w:t>580100</w:t>
      </w:r>
      <w:r w:rsidRPr="003053D4">
        <w:rPr>
          <w:rFonts w:ascii="TimesNewRoman" w:hAnsi="TimesNewRoman" w:cs="Courier New"/>
          <w:sz w:val="24"/>
          <w:szCs w:val="24"/>
        </w:rPr>
        <w:tab/>
        <w:t>Tax Revenue Collected - Individual</w:t>
      </w:r>
    </w:p>
    <w:p w14:paraId="43F1DE79" w14:textId="77777777" w:rsidR="00AC75E9" w:rsidRPr="003053D4" w:rsidRDefault="00AC75E9" w:rsidP="00AC75E9">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3053D4">
        <w:rPr>
          <w:rFonts w:ascii="TimesNewRoman" w:hAnsi="TimesNewRoman" w:cs="Courier New"/>
          <w:sz w:val="24"/>
          <w:szCs w:val="24"/>
        </w:rPr>
        <w:tab/>
        <w:t>Debit</w:t>
      </w:r>
      <w:r w:rsidRPr="003053D4">
        <w:rPr>
          <w:rFonts w:ascii="TimesNewRoman" w:hAnsi="TimesNewRoman" w:cs="Courier New"/>
          <w:sz w:val="24"/>
          <w:szCs w:val="24"/>
        </w:rPr>
        <w:tab/>
        <w:t>580200</w:t>
      </w:r>
      <w:r w:rsidRPr="003053D4">
        <w:rPr>
          <w:rFonts w:ascii="TimesNewRoman" w:hAnsi="TimesNewRoman" w:cs="Courier New"/>
          <w:sz w:val="24"/>
          <w:szCs w:val="24"/>
        </w:rPr>
        <w:tab/>
        <w:t>Tax Revenue Collected - Corporate</w:t>
      </w:r>
    </w:p>
    <w:p w14:paraId="30F09A61" w14:textId="77777777" w:rsidR="00AC75E9" w:rsidRPr="003053D4" w:rsidRDefault="00AC75E9" w:rsidP="00AC75E9">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3053D4">
        <w:rPr>
          <w:rFonts w:ascii="TimesNewRoman" w:hAnsi="TimesNewRoman" w:cs="Courier New"/>
          <w:sz w:val="24"/>
          <w:szCs w:val="24"/>
        </w:rPr>
        <w:tab/>
        <w:t>Debit</w:t>
      </w:r>
      <w:r w:rsidRPr="003053D4">
        <w:rPr>
          <w:rFonts w:ascii="TimesNewRoman" w:hAnsi="TimesNewRoman" w:cs="Courier New"/>
          <w:sz w:val="24"/>
          <w:szCs w:val="24"/>
        </w:rPr>
        <w:tab/>
        <w:t>580300</w:t>
      </w:r>
      <w:r w:rsidRPr="003053D4">
        <w:rPr>
          <w:rFonts w:ascii="TimesNewRoman" w:hAnsi="TimesNewRoman" w:cs="Courier New"/>
          <w:sz w:val="24"/>
          <w:szCs w:val="24"/>
        </w:rPr>
        <w:tab/>
        <w:t>Tax Revenue Collected - Unemployment</w:t>
      </w:r>
    </w:p>
    <w:p w14:paraId="195F4D96" w14:textId="77777777" w:rsidR="00AC75E9" w:rsidRPr="003053D4" w:rsidRDefault="00AC75E9" w:rsidP="00AC75E9">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3053D4">
        <w:rPr>
          <w:rFonts w:ascii="TimesNewRoman" w:hAnsi="TimesNewRoman" w:cs="Courier New"/>
          <w:sz w:val="24"/>
          <w:szCs w:val="24"/>
        </w:rPr>
        <w:tab/>
        <w:t>Debit</w:t>
      </w:r>
      <w:r w:rsidRPr="003053D4">
        <w:rPr>
          <w:rFonts w:ascii="TimesNewRoman" w:hAnsi="TimesNewRoman" w:cs="Courier New"/>
          <w:sz w:val="24"/>
          <w:szCs w:val="24"/>
        </w:rPr>
        <w:tab/>
        <w:t>580400</w:t>
      </w:r>
      <w:r w:rsidRPr="003053D4">
        <w:rPr>
          <w:rFonts w:ascii="TimesNewRoman" w:hAnsi="TimesNewRoman" w:cs="Courier New"/>
          <w:sz w:val="24"/>
          <w:szCs w:val="24"/>
        </w:rPr>
        <w:tab/>
        <w:t>Tax Revenue Collected - Excise</w:t>
      </w:r>
    </w:p>
    <w:p w14:paraId="78303EDE" w14:textId="77777777" w:rsidR="00AC75E9" w:rsidRPr="003053D4" w:rsidRDefault="00AC75E9" w:rsidP="00AC75E9">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3053D4">
        <w:rPr>
          <w:rFonts w:ascii="TimesNewRoman" w:hAnsi="TimesNewRoman" w:cs="Courier New"/>
          <w:sz w:val="24"/>
          <w:szCs w:val="24"/>
        </w:rPr>
        <w:tab/>
        <w:t>Debit</w:t>
      </w:r>
      <w:r w:rsidRPr="003053D4">
        <w:rPr>
          <w:rFonts w:ascii="TimesNewRoman" w:hAnsi="TimesNewRoman" w:cs="Courier New"/>
          <w:sz w:val="24"/>
          <w:szCs w:val="24"/>
        </w:rPr>
        <w:tab/>
        <w:t>580500</w:t>
      </w:r>
      <w:r w:rsidRPr="003053D4">
        <w:rPr>
          <w:rFonts w:ascii="TimesNewRoman" w:hAnsi="TimesNewRoman" w:cs="Courier New"/>
          <w:sz w:val="24"/>
          <w:szCs w:val="24"/>
        </w:rPr>
        <w:tab/>
        <w:t>Tax Revenue Collected - Estate and Gift</w:t>
      </w:r>
    </w:p>
    <w:p w14:paraId="6DE8C082" w14:textId="77777777" w:rsidR="00AC75E9" w:rsidRPr="003053D4" w:rsidRDefault="00AC75E9" w:rsidP="00AC75E9">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3053D4">
        <w:rPr>
          <w:rFonts w:ascii="TimesNewRoman" w:hAnsi="TimesNewRoman" w:cs="Courier New"/>
          <w:sz w:val="24"/>
          <w:szCs w:val="24"/>
        </w:rPr>
        <w:tab/>
        <w:t>Debit</w:t>
      </w:r>
      <w:r w:rsidRPr="003053D4">
        <w:rPr>
          <w:rFonts w:ascii="TimesNewRoman" w:hAnsi="TimesNewRoman" w:cs="Courier New"/>
          <w:sz w:val="24"/>
          <w:szCs w:val="24"/>
        </w:rPr>
        <w:tab/>
        <w:t>580600</w:t>
      </w:r>
      <w:r w:rsidRPr="003053D4">
        <w:rPr>
          <w:rFonts w:ascii="TimesNewRoman" w:hAnsi="TimesNewRoman" w:cs="Courier New"/>
          <w:sz w:val="24"/>
          <w:szCs w:val="24"/>
        </w:rPr>
        <w:tab/>
        <w:t>Tax Revenue Collected - Customs</w:t>
      </w:r>
    </w:p>
    <w:p w14:paraId="152E30CB" w14:textId="77777777" w:rsidR="00AC75E9" w:rsidRPr="003053D4" w:rsidRDefault="00AC75E9" w:rsidP="00AC75E9">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3053D4">
        <w:rPr>
          <w:rFonts w:ascii="TimesNewRoman" w:hAnsi="TimesNewRoman" w:cs="Courier New"/>
          <w:sz w:val="24"/>
          <w:szCs w:val="24"/>
        </w:rPr>
        <w:tab/>
        <w:t>Debit</w:t>
      </w:r>
      <w:r w:rsidRPr="003053D4">
        <w:rPr>
          <w:rFonts w:ascii="TimesNewRoman" w:hAnsi="TimesNewRoman" w:cs="Courier New"/>
          <w:sz w:val="24"/>
          <w:szCs w:val="24"/>
        </w:rPr>
        <w:tab/>
        <w:t>582000</w:t>
      </w:r>
      <w:r w:rsidRPr="003053D4">
        <w:rPr>
          <w:rFonts w:ascii="TimesNewRoman" w:hAnsi="TimesNewRoman" w:cs="Courier New"/>
          <w:sz w:val="24"/>
          <w:szCs w:val="24"/>
        </w:rPr>
        <w:tab/>
        <w:t>Tax Revenue Accrual Adjustment - Not Otherwise Classified</w:t>
      </w:r>
    </w:p>
    <w:p w14:paraId="28128F13" w14:textId="77777777" w:rsidR="00AC75E9" w:rsidRPr="003053D4" w:rsidRDefault="00AC75E9" w:rsidP="00AC75E9">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3053D4">
        <w:rPr>
          <w:rFonts w:ascii="TimesNewRoman" w:hAnsi="TimesNewRoman" w:cs="Courier New"/>
          <w:sz w:val="24"/>
          <w:szCs w:val="24"/>
        </w:rPr>
        <w:tab/>
        <w:t>Debit</w:t>
      </w:r>
      <w:r w:rsidRPr="003053D4">
        <w:rPr>
          <w:rFonts w:ascii="TimesNewRoman" w:hAnsi="TimesNewRoman" w:cs="Courier New"/>
          <w:sz w:val="24"/>
          <w:szCs w:val="24"/>
        </w:rPr>
        <w:tab/>
        <w:t>582100</w:t>
      </w:r>
      <w:r w:rsidRPr="003053D4">
        <w:rPr>
          <w:rFonts w:ascii="TimesNewRoman" w:hAnsi="TimesNewRoman" w:cs="Courier New"/>
          <w:sz w:val="24"/>
          <w:szCs w:val="24"/>
        </w:rPr>
        <w:tab/>
        <w:t>Tax Revenue Accrual Adjustment - Individual</w:t>
      </w:r>
    </w:p>
    <w:p w14:paraId="6B078FA3" w14:textId="77777777" w:rsidR="00AC75E9" w:rsidRPr="003053D4" w:rsidRDefault="00AC75E9" w:rsidP="00AC75E9">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3053D4">
        <w:rPr>
          <w:rFonts w:ascii="TimesNewRoman" w:hAnsi="TimesNewRoman" w:cs="Courier New"/>
          <w:sz w:val="24"/>
          <w:szCs w:val="24"/>
        </w:rPr>
        <w:tab/>
        <w:t>Debit</w:t>
      </w:r>
      <w:r w:rsidRPr="003053D4">
        <w:rPr>
          <w:rFonts w:ascii="TimesNewRoman" w:hAnsi="TimesNewRoman" w:cs="Courier New"/>
          <w:sz w:val="24"/>
          <w:szCs w:val="24"/>
        </w:rPr>
        <w:tab/>
        <w:t>582200</w:t>
      </w:r>
      <w:r w:rsidRPr="003053D4">
        <w:rPr>
          <w:rFonts w:ascii="TimesNewRoman" w:hAnsi="TimesNewRoman" w:cs="Courier New"/>
          <w:sz w:val="24"/>
          <w:szCs w:val="24"/>
        </w:rPr>
        <w:tab/>
        <w:t>Tax Revenue Accrual Adjustment - Corporate</w:t>
      </w:r>
    </w:p>
    <w:p w14:paraId="1C1E41D9" w14:textId="77777777" w:rsidR="00AC75E9" w:rsidRPr="003053D4" w:rsidRDefault="00AC75E9" w:rsidP="00AC75E9">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3053D4">
        <w:rPr>
          <w:rFonts w:ascii="TimesNewRoman" w:hAnsi="TimesNewRoman" w:cs="Courier New"/>
          <w:sz w:val="24"/>
          <w:szCs w:val="24"/>
        </w:rPr>
        <w:tab/>
        <w:t>Debit</w:t>
      </w:r>
      <w:r w:rsidRPr="003053D4">
        <w:rPr>
          <w:rFonts w:ascii="TimesNewRoman" w:hAnsi="TimesNewRoman" w:cs="Courier New"/>
          <w:sz w:val="24"/>
          <w:szCs w:val="24"/>
        </w:rPr>
        <w:tab/>
        <w:t>582300</w:t>
      </w:r>
      <w:r w:rsidRPr="003053D4">
        <w:rPr>
          <w:rFonts w:ascii="TimesNewRoman" w:hAnsi="TimesNewRoman" w:cs="Courier New"/>
          <w:sz w:val="24"/>
          <w:szCs w:val="24"/>
        </w:rPr>
        <w:tab/>
        <w:t>Tax Revenue Accrual Adjustment - Unemployment</w:t>
      </w:r>
    </w:p>
    <w:p w14:paraId="4FD0EF62" w14:textId="77777777" w:rsidR="00AC75E9" w:rsidRPr="003053D4" w:rsidRDefault="00AC75E9" w:rsidP="00AC75E9">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3053D4">
        <w:rPr>
          <w:rFonts w:ascii="TimesNewRoman" w:hAnsi="TimesNewRoman" w:cs="Courier New"/>
          <w:sz w:val="24"/>
          <w:szCs w:val="24"/>
        </w:rPr>
        <w:tab/>
        <w:t>Debit</w:t>
      </w:r>
      <w:r w:rsidRPr="003053D4">
        <w:rPr>
          <w:rFonts w:ascii="TimesNewRoman" w:hAnsi="TimesNewRoman" w:cs="Courier New"/>
          <w:sz w:val="24"/>
          <w:szCs w:val="24"/>
        </w:rPr>
        <w:tab/>
        <w:t>582400</w:t>
      </w:r>
      <w:r w:rsidRPr="003053D4">
        <w:rPr>
          <w:rFonts w:ascii="TimesNewRoman" w:hAnsi="TimesNewRoman" w:cs="Courier New"/>
          <w:sz w:val="24"/>
          <w:szCs w:val="24"/>
        </w:rPr>
        <w:tab/>
        <w:t>Tax Revenue Accrual Adjustment - Excise</w:t>
      </w:r>
    </w:p>
    <w:p w14:paraId="0DD6F182" w14:textId="77777777" w:rsidR="00AC75E9" w:rsidRPr="003053D4" w:rsidRDefault="00AC75E9" w:rsidP="00AC75E9">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3053D4">
        <w:rPr>
          <w:rFonts w:ascii="TimesNewRoman" w:hAnsi="TimesNewRoman" w:cs="Courier New"/>
          <w:sz w:val="24"/>
          <w:szCs w:val="24"/>
        </w:rPr>
        <w:tab/>
        <w:t>Debit</w:t>
      </w:r>
      <w:r w:rsidRPr="003053D4">
        <w:rPr>
          <w:rFonts w:ascii="TimesNewRoman" w:hAnsi="TimesNewRoman" w:cs="Courier New"/>
          <w:sz w:val="24"/>
          <w:szCs w:val="24"/>
        </w:rPr>
        <w:tab/>
        <w:t>582500</w:t>
      </w:r>
      <w:r w:rsidRPr="003053D4">
        <w:rPr>
          <w:rFonts w:ascii="TimesNewRoman" w:hAnsi="TimesNewRoman" w:cs="Courier New"/>
          <w:sz w:val="24"/>
          <w:szCs w:val="24"/>
        </w:rPr>
        <w:tab/>
        <w:t>Tax Revenue Accrual Adjustment - Estate and Gift</w:t>
      </w:r>
    </w:p>
    <w:p w14:paraId="09FBC0E0" w14:textId="77777777" w:rsidR="00AC75E9" w:rsidRPr="003053D4" w:rsidRDefault="00AC75E9" w:rsidP="00AC75E9">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3053D4">
        <w:rPr>
          <w:rFonts w:ascii="TimesNewRoman" w:hAnsi="TimesNewRoman" w:cs="Courier New"/>
          <w:sz w:val="24"/>
          <w:szCs w:val="24"/>
        </w:rPr>
        <w:tab/>
        <w:t>Debit</w:t>
      </w:r>
      <w:r w:rsidRPr="003053D4">
        <w:rPr>
          <w:rFonts w:ascii="TimesNewRoman" w:hAnsi="TimesNewRoman" w:cs="Courier New"/>
          <w:sz w:val="24"/>
          <w:szCs w:val="24"/>
        </w:rPr>
        <w:tab/>
        <w:t>582600</w:t>
      </w:r>
      <w:r w:rsidRPr="003053D4">
        <w:rPr>
          <w:rFonts w:ascii="TimesNewRoman" w:hAnsi="TimesNewRoman" w:cs="Courier New"/>
          <w:sz w:val="24"/>
          <w:szCs w:val="24"/>
        </w:rPr>
        <w:tab/>
        <w:t>Tax Revenue Accrual Adjustment - Customs</w:t>
      </w:r>
    </w:p>
    <w:p w14:paraId="1A231124" w14:textId="77777777" w:rsidR="00AC75E9" w:rsidRPr="003053D4" w:rsidRDefault="00AC75E9" w:rsidP="00AC75E9">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3053D4">
        <w:rPr>
          <w:rFonts w:ascii="TimesNewRoman" w:hAnsi="TimesNewRoman" w:cs="Courier New"/>
          <w:sz w:val="24"/>
          <w:szCs w:val="24"/>
        </w:rPr>
        <w:tab/>
        <w:t>Debit</w:t>
      </w:r>
      <w:r w:rsidRPr="003053D4">
        <w:rPr>
          <w:rFonts w:ascii="TimesNewRoman" w:hAnsi="TimesNewRoman" w:cs="Courier New"/>
          <w:sz w:val="24"/>
          <w:szCs w:val="24"/>
        </w:rPr>
        <w:tab/>
        <w:t>590000</w:t>
      </w:r>
      <w:r w:rsidRPr="003053D4">
        <w:rPr>
          <w:rFonts w:ascii="TimesNewRoman" w:hAnsi="TimesNewRoman" w:cs="Courier New"/>
          <w:sz w:val="24"/>
          <w:szCs w:val="24"/>
        </w:rPr>
        <w:tab/>
        <w:t>Other Revenue</w:t>
      </w:r>
    </w:p>
    <w:p w14:paraId="4E555BA8" w14:textId="77777777" w:rsidR="00AC75E9" w:rsidRPr="003053D4" w:rsidRDefault="00AC75E9" w:rsidP="00AC75E9">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3053D4">
        <w:rPr>
          <w:rFonts w:ascii="TimesNewRoman" w:hAnsi="TimesNewRoman" w:cs="Courier New"/>
          <w:sz w:val="24"/>
          <w:szCs w:val="24"/>
        </w:rPr>
        <w:tab/>
        <w:t>Debit</w:t>
      </w:r>
      <w:r w:rsidRPr="003053D4">
        <w:rPr>
          <w:rFonts w:ascii="TimesNewRoman" w:hAnsi="TimesNewRoman" w:cs="Courier New"/>
          <w:sz w:val="24"/>
          <w:szCs w:val="24"/>
        </w:rPr>
        <w:tab/>
        <w:t>592100</w:t>
      </w:r>
      <w:r w:rsidRPr="003053D4">
        <w:rPr>
          <w:rFonts w:ascii="TimesNewRoman" w:hAnsi="TimesNewRoman" w:cs="Courier New"/>
          <w:sz w:val="24"/>
          <w:szCs w:val="24"/>
        </w:rPr>
        <w:tab/>
        <w:t>Valuation Change in Investments - Exchange Stabilization Fund (ESF)</w:t>
      </w:r>
    </w:p>
    <w:p w14:paraId="3BAA241B" w14:textId="77777777" w:rsidR="00AC75E9" w:rsidRPr="003053D4" w:rsidRDefault="00AC75E9" w:rsidP="00AC75E9">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3053D4">
        <w:rPr>
          <w:rFonts w:ascii="TimesNewRoman" w:hAnsi="TimesNewRoman" w:cs="Courier New"/>
          <w:sz w:val="24"/>
          <w:szCs w:val="24"/>
        </w:rPr>
        <w:tab/>
        <w:t>Debit</w:t>
      </w:r>
      <w:r w:rsidRPr="003053D4">
        <w:rPr>
          <w:rFonts w:ascii="TimesNewRoman" w:hAnsi="TimesNewRoman" w:cs="Courier New"/>
          <w:sz w:val="24"/>
          <w:szCs w:val="24"/>
        </w:rPr>
        <w:tab/>
        <w:t>592200</w:t>
      </w:r>
      <w:r w:rsidRPr="003053D4">
        <w:rPr>
          <w:rFonts w:ascii="TimesNewRoman" w:hAnsi="TimesNewRoman" w:cs="Courier New"/>
          <w:sz w:val="24"/>
          <w:szCs w:val="24"/>
        </w:rPr>
        <w:tab/>
        <w:t>Valuation Change in Investments for Federal Government Sponsored Enterprise</w:t>
      </w:r>
    </w:p>
    <w:p w14:paraId="0938051E" w14:textId="77777777" w:rsidR="00AC75E9" w:rsidRPr="003053D4" w:rsidRDefault="00AC75E9" w:rsidP="00AC75E9">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3053D4">
        <w:rPr>
          <w:rFonts w:ascii="TimesNewRoman" w:hAnsi="TimesNewRoman" w:cs="Courier New"/>
          <w:sz w:val="24"/>
          <w:szCs w:val="24"/>
        </w:rPr>
        <w:tab/>
        <w:t>Debit</w:t>
      </w:r>
      <w:r w:rsidRPr="003053D4">
        <w:rPr>
          <w:rFonts w:ascii="TimesNewRoman" w:hAnsi="TimesNewRoman" w:cs="Courier New"/>
          <w:sz w:val="24"/>
          <w:szCs w:val="24"/>
        </w:rPr>
        <w:tab/>
        <w:t>592300</w:t>
      </w:r>
      <w:r w:rsidRPr="003053D4">
        <w:rPr>
          <w:rFonts w:ascii="TimesNewRoman" w:hAnsi="TimesNewRoman" w:cs="Courier New"/>
          <w:sz w:val="24"/>
          <w:szCs w:val="24"/>
        </w:rPr>
        <w:tab/>
        <w:t>Valuation Change in Investments - Beneficial Interest in Trust</w:t>
      </w:r>
    </w:p>
    <w:p w14:paraId="4528F331" w14:textId="77777777" w:rsidR="00AC75E9" w:rsidRPr="003053D4" w:rsidRDefault="00AC75E9" w:rsidP="00AC75E9">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3053D4">
        <w:rPr>
          <w:rFonts w:ascii="TimesNewRoman" w:hAnsi="TimesNewRoman" w:cs="Courier New"/>
          <w:sz w:val="24"/>
          <w:szCs w:val="24"/>
        </w:rPr>
        <w:tab/>
        <w:t>Debit</w:t>
      </w:r>
      <w:r w:rsidRPr="003053D4">
        <w:rPr>
          <w:rFonts w:ascii="TimesNewRoman" w:hAnsi="TimesNewRoman" w:cs="Courier New"/>
          <w:sz w:val="24"/>
          <w:szCs w:val="24"/>
        </w:rPr>
        <w:tab/>
        <w:t>599400</w:t>
      </w:r>
      <w:r w:rsidRPr="003053D4">
        <w:rPr>
          <w:rFonts w:ascii="TimesNewRoman" w:hAnsi="TimesNewRoman" w:cs="Courier New"/>
          <w:sz w:val="24"/>
          <w:szCs w:val="24"/>
        </w:rPr>
        <w:tab/>
        <w:t>Offset to Non-Entity Accrued Collections - Statement of Changes in Net Position</w:t>
      </w:r>
    </w:p>
    <w:p w14:paraId="4F06677B" w14:textId="77777777" w:rsidR="00AC75E9" w:rsidRPr="003053D4" w:rsidRDefault="00AC75E9" w:rsidP="00AC75E9">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3053D4">
        <w:rPr>
          <w:rFonts w:ascii="TimesNewRoman" w:hAnsi="TimesNewRoman" w:cs="Courier New"/>
          <w:sz w:val="24"/>
          <w:szCs w:val="24"/>
        </w:rPr>
        <w:tab/>
        <w:t>Debit</w:t>
      </w:r>
      <w:r w:rsidRPr="003053D4">
        <w:rPr>
          <w:rFonts w:ascii="TimesNewRoman" w:hAnsi="TimesNewRoman" w:cs="Courier New"/>
          <w:sz w:val="24"/>
          <w:szCs w:val="24"/>
        </w:rPr>
        <w:tab/>
        <w:t>599700</w:t>
      </w:r>
      <w:r w:rsidRPr="003053D4">
        <w:rPr>
          <w:rFonts w:ascii="TimesNewRoman" w:hAnsi="TimesNewRoman" w:cs="Courier New"/>
          <w:sz w:val="24"/>
          <w:szCs w:val="24"/>
        </w:rPr>
        <w:tab/>
        <w:t>Financing Sources Transferred In From Custodial Statement Collections</w:t>
      </w:r>
    </w:p>
    <w:p w14:paraId="43BCBADE" w14:textId="77777777" w:rsidR="00AC75E9" w:rsidRPr="003053D4" w:rsidRDefault="00AC75E9" w:rsidP="00AC75E9">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3053D4">
        <w:rPr>
          <w:rFonts w:ascii="TimesNewRoman" w:hAnsi="TimesNewRoman" w:cs="Courier New"/>
          <w:sz w:val="24"/>
          <w:szCs w:val="24"/>
        </w:rPr>
        <w:tab/>
        <w:t>Debit</w:t>
      </w:r>
      <w:r w:rsidRPr="003053D4">
        <w:rPr>
          <w:rFonts w:ascii="TimesNewRoman" w:hAnsi="TimesNewRoman" w:cs="Courier New"/>
          <w:sz w:val="24"/>
          <w:szCs w:val="24"/>
        </w:rPr>
        <w:tab/>
        <w:t>619000</w:t>
      </w:r>
      <w:r w:rsidRPr="003053D4">
        <w:rPr>
          <w:rFonts w:ascii="TimesNewRoman" w:hAnsi="TimesNewRoman" w:cs="Courier New"/>
          <w:sz w:val="24"/>
          <w:szCs w:val="24"/>
        </w:rPr>
        <w:tab/>
        <w:t>Contra Bad Debt Expense - Incurred for Others</w:t>
      </w:r>
    </w:p>
    <w:p w14:paraId="3A59A0AE" w14:textId="77777777" w:rsidR="00AC75E9" w:rsidRPr="003053D4" w:rsidRDefault="00AC75E9" w:rsidP="00AC75E9">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3053D4">
        <w:rPr>
          <w:rFonts w:ascii="TimesNewRoman" w:hAnsi="TimesNewRoman" w:cs="Courier New"/>
          <w:sz w:val="24"/>
          <w:szCs w:val="24"/>
        </w:rPr>
        <w:tab/>
        <w:t>Debit</w:t>
      </w:r>
      <w:r w:rsidRPr="003053D4">
        <w:rPr>
          <w:rFonts w:ascii="TimesNewRoman" w:hAnsi="TimesNewRoman" w:cs="Courier New"/>
          <w:sz w:val="24"/>
          <w:szCs w:val="24"/>
        </w:rPr>
        <w:tab/>
        <w:t>619900</w:t>
      </w:r>
      <w:r w:rsidRPr="003053D4">
        <w:rPr>
          <w:rFonts w:ascii="TimesNewRoman" w:hAnsi="TimesNewRoman" w:cs="Courier New"/>
          <w:sz w:val="24"/>
          <w:szCs w:val="24"/>
        </w:rPr>
        <w:tab/>
        <w:t>Adjustment to Subsidy Expense</w:t>
      </w:r>
    </w:p>
    <w:p w14:paraId="1B75F85F" w14:textId="77777777" w:rsidR="00AC75E9" w:rsidRPr="003053D4" w:rsidRDefault="00AC75E9" w:rsidP="00AC75E9">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3053D4">
        <w:rPr>
          <w:rFonts w:ascii="TimesNewRoman" w:hAnsi="TimesNewRoman" w:cs="Courier New"/>
          <w:sz w:val="24"/>
          <w:szCs w:val="24"/>
        </w:rPr>
        <w:tab/>
        <w:t>Debit</w:t>
      </w:r>
      <w:r w:rsidRPr="003053D4">
        <w:rPr>
          <w:rFonts w:ascii="TimesNewRoman" w:hAnsi="TimesNewRoman" w:cs="Courier New"/>
          <w:sz w:val="24"/>
          <w:szCs w:val="24"/>
        </w:rPr>
        <w:tab/>
        <w:t>660000</w:t>
      </w:r>
      <w:r w:rsidRPr="003053D4">
        <w:rPr>
          <w:rFonts w:ascii="TimesNewRoman" w:hAnsi="TimesNewRoman" w:cs="Courier New"/>
          <w:sz w:val="24"/>
          <w:szCs w:val="24"/>
        </w:rPr>
        <w:tab/>
        <w:t>Applied Overhead</w:t>
      </w:r>
    </w:p>
    <w:p w14:paraId="17C62117" w14:textId="77777777" w:rsidR="00AC75E9" w:rsidRPr="003053D4" w:rsidRDefault="00AC75E9" w:rsidP="00AC75E9">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3053D4">
        <w:rPr>
          <w:rFonts w:ascii="TimesNewRoman" w:hAnsi="TimesNewRoman" w:cs="Courier New"/>
          <w:sz w:val="24"/>
          <w:szCs w:val="24"/>
        </w:rPr>
        <w:tab/>
        <w:t>Debit</w:t>
      </w:r>
      <w:r w:rsidRPr="003053D4">
        <w:rPr>
          <w:rFonts w:ascii="TimesNewRoman" w:hAnsi="TimesNewRoman" w:cs="Courier New"/>
          <w:sz w:val="24"/>
          <w:szCs w:val="24"/>
        </w:rPr>
        <w:tab/>
        <w:t>661000</w:t>
      </w:r>
      <w:r w:rsidRPr="003053D4">
        <w:rPr>
          <w:rFonts w:ascii="TimesNewRoman" w:hAnsi="TimesNewRoman" w:cs="Courier New"/>
          <w:sz w:val="24"/>
          <w:szCs w:val="24"/>
        </w:rPr>
        <w:tab/>
        <w:t>Cost Capitalization Offset</w:t>
      </w:r>
    </w:p>
    <w:p w14:paraId="26F03B42" w14:textId="77777777" w:rsidR="00AC75E9" w:rsidRPr="003053D4" w:rsidRDefault="00AC75E9" w:rsidP="00AC75E9">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3053D4">
        <w:rPr>
          <w:rFonts w:ascii="TimesNewRoman" w:hAnsi="TimesNewRoman" w:cs="Courier New"/>
          <w:sz w:val="24"/>
          <w:szCs w:val="24"/>
        </w:rPr>
        <w:tab/>
        <w:t>Debit</w:t>
      </w:r>
      <w:r w:rsidRPr="003053D4">
        <w:rPr>
          <w:rFonts w:ascii="TimesNewRoman" w:hAnsi="TimesNewRoman" w:cs="Courier New"/>
          <w:sz w:val="24"/>
          <w:szCs w:val="24"/>
        </w:rPr>
        <w:tab/>
        <w:t>679500</w:t>
      </w:r>
      <w:r w:rsidRPr="003053D4">
        <w:rPr>
          <w:rFonts w:ascii="TimesNewRoman" w:hAnsi="TimesNewRoman" w:cs="Courier New"/>
          <w:sz w:val="24"/>
          <w:szCs w:val="24"/>
        </w:rPr>
        <w:tab/>
        <w:t>Contra Expense-Non-Fiduciary Deposit Fund Intra-governmental Administrative Fees</w:t>
      </w:r>
    </w:p>
    <w:p w14:paraId="691E2CE3" w14:textId="77777777" w:rsidR="00AC75E9" w:rsidRPr="003053D4" w:rsidRDefault="00AC75E9" w:rsidP="00AC75E9">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3053D4">
        <w:rPr>
          <w:rFonts w:ascii="TimesNewRoman" w:hAnsi="TimesNewRoman" w:cs="Courier New"/>
          <w:sz w:val="24"/>
          <w:szCs w:val="24"/>
        </w:rPr>
        <w:lastRenderedPageBreak/>
        <w:tab/>
        <w:t>Debit</w:t>
      </w:r>
      <w:r w:rsidRPr="003053D4">
        <w:rPr>
          <w:rFonts w:ascii="TimesNewRoman" w:hAnsi="TimesNewRoman" w:cs="Courier New"/>
          <w:sz w:val="24"/>
          <w:szCs w:val="24"/>
        </w:rPr>
        <w:tab/>
        <w:t>680000</w:t>
      </w:r>
      <w:r w:rsidRPr="003053D4">
        <w:rPr>
          <w:rFonts w:ascii="TimesNewRoman" w:hAnsi="TimesNewRoman" w:cs="Courier New"/>
          <w:sz w:val="24"/>
          <w:szCs w:val="24"/>
        </w:rPr>
        <w:tab/>
        <w:t>Future Funded Expenses</w:t>
      </w:r>
    </w:p>
    <w:p w14:paraId="45ACFF78" w14:textId="77777777" w:rsidR="00AC75E9" w:rsidRPr="003053D4" w:rsidRDefault="00AC75E9" w:rsidP="00AC75E9">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3053D4">
        <w:rPr>
          <w:rFonts w:ascii="TimesNewRoman" w:hAnsi="TimesNewRoman" w:cs="Courier New"/>
          <w:sz w:val="24"/>
          <w:szCs w:val="24"/>
        </w:rPr>
        <w:tab/>
        <w:t>Debit</w:t>
      </w:r>
      <w:r w:rsidRPr="003053D4">
        <w:rPr>
          <w:rFonts w:ascii="TimesNewRoman" w:hAnsi="TimesNewRoman" w:cs="Courier New"/>
          <w:sz w:val="24"/>
          <w:szCs w:val="24"/>
        </w:rPr>
        <w:tab/>
        <w:t>690000</w:t>
      </w:r>
      <w:r w:rsidRPr="003053D4">
        <w:rPr>
          <w:rFonts w:ascii="TimesNewRoman" w:hAnsi="TimesNewRoman" w:cs="Courier New"/>
          <w:sz w:val="24"/>
          <w:szCs w:val="24"/>
        </w:rPr>
        <w:tab/>
        <w:t>Non-Production Costs</w:t>
      </w:r>
    </w:p>
    <w:p w14:paraId="18D173DD" w14:textId="77777777" w:rsidR="00AC75E9" w:rsidRPr="003053D4" w:rsidRDefault="00AC75E9" w:rsidP="00AC75E9">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3053D4">
        <w:rPr>
          <w:rFonts w:ascii="TimesNewRoman" w:hAnsi="TimesNewRoman" w:cs="Courier New"/>
          <w:sz w:val="24"/>
          <w:szCs w:val="24"/>
        </w:rPr>
        <w:tab/>
        <w:t xml:space="preserve">   Credit</w:t>
      </w:r>
      <w:r w:rsidRPr="003053D4">
        <w:rPr>
          <w:rFonts w:ascii="TimesNewRoman" w:hAnsi="TimesNewRoman" w:cs="Courier New"/>
          <w:sz w:val="24"/>
          <w:szCs w:val="24"/>
        </w:rPr>
        <w:tab/>
        <w:t xml:space="preserve">   331000</w:t>
      </w:r>
      <w:r w:rsidRPr="003053D4">
        <w:rPr>
          <w:rFonts w:ascii="TimesNewRoman" w:hAnsi="TimesNewRoman" w:cs="Courier New"/>
          <w:sz w:val="24"/>
          <w:szCs w:val="24"/>
        </w:rPr>
        <w:tab/>
      </w:r>
      <w:r w:rsidRPr="003053D4">
        <w:rPr>
          <w:rFonts w:ascii="TimesNewRoman" w:hAnsi="TimesNewRoman" w:cs="Courier New"/>
          <w:sz w:val="24"/>
          <w:szCs w:val="24"/>
        </w:rPr>
        <w:tab/>
        <w:t>Cumulative Results of Operations</w:t>
      </w:r>
    </w:p>
    <w:p w14:paraId="3656B3E3" w14:textId="77777777" w:rsidR="00AC75E9" w:rsidRPr="003053D4" w:rsidRDefault="00AC75E9" w:rsidP="00AC75E9">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3053D4">
        <w:rPr>
          <w:rFonts w:ascii="TimesNewRoman" w:hAnsi="TimesNewRoman" w:cs="Courier New"/>
          <w:sz w:val="24"/>
          <w:szCs w:val="24"/>
        </w:rPr>
        <w:tab/>
        <w:t xml:space="preserve">   Credit</w:t>
      </w:r>
      <w:r w:rsidRPr="003053D4">
        <w:rPr>
          <w:rFonts w:ascii="TimesNewRoman" w:hAnsi="TimesNewRoman" w:cs="Courier New"/>
          <w:sz w:val="24"/>
          <w:szCs w:val="24"/>
        </w:rPr>
        <w:tab/>
        <w:t xml:space="preserve">   510900</w:t>
      </w:r>
      <w:r w:rsidRPr="003053D4">
        <w:rPr>
          <w:rFonts w:ascii="TimesNewRoman" w:hAnsi="TimesNewRoman" w:cs="Courier New"/>
          <w:sz w:val="24"/>
          <w:szCs w:val="24"/>
        </w:rPr>
        <w:tab/>
      </w:r>
      <w:r w:rsidRPr="003053D4">
        <w:rPr>
          <w:rFonts w:ascii="TimesNewRoman" w:hAnsi="TimesNewRoman" w:cs="Courier New"/>
          <w:sz w:val="24"/>
          <w:szCs w:val="24"/>
        </w:rPr>
        <w:tab/>
        <w:t>Contra Revenue for Goods Sold</w:t>
      </w:r>
    </w:p>
    <w:p w14:paraId="373FD3B2" w14:textId="77777777" w:rsidR="00AC75E9" w:rsidRPr="003053D4" w:rsidRDefault="00AC75E9" w:rsidP="00AC75E9">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3053D4">
        <w:rPr>
          <w:rFonts w:ascii="TimesNewRoman" w:hAnsi="TimesNewRoman" w:cs="Courier New"/>
          <w:sz w:val="24"/>
          <w:szCs w:val="24"/>
        </w:rPr>
        <w:tab/>
        <w:t xml:space="preserve">   Credit</w:t>
      </w:r>
      <w:r w:rsidRPr="003053D4">
        <w:rPr>
          <w:rFonts w:ascii="TimesNewRoman" w:hAnsi="TimesNewRoman" w:cs="Courier New"/>
          <w:sz w:val="24"/>
          <w:szCs w:val="24"/>
        </w:rPr>
        <w:tab/>
        <w:t xml:space="preserve">   520900</w:t>
      </w:r>
      <w:r w:rsidRPr="003053D4">
        <w:rPr>
          <w:rFonts w:ascii="TimesNewRoman" w:hAnsi="TimesNewRoman" w:cs="Courier New"/>
          <w:sz w:val="24"/>
          <w:szCs w:val="24"/>
        </w:rPr>
        <w:tab/>
      </w:r>
      <w:r w:rsidRPr="003053D4">
        <w:rPr>
          <w:rFonts w:ascii="TimesNewRoman" w:hAnsi="TimesNewRoman" w:cs="Courier New"/>
          <w:sz w:val="24"/>
          <w:szCs w:val="24"/>
        </w:rPr>
        <w:tab/>
        <w:t>Contra Revenue for Services Provided</w:t>
      </w:r>
    </w:p>
    <w:p w14:paraId="26A93167" w14:textId="77777777" w:rsidR="00AC75E9" w:rsidRPr="003053D4" w:rsidRDefault="00AC75E9" w:rsidP="00AC75E9">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3053D4">
        <w:rPr>
          <w:rFonts w:ascii="TimesNewRoman" w:hAnsi="TimesNewRoman" w:cs="Courier New"/>
          <w:sz w:val="24"/>
          <w:szCs w:val="24"/>
        </w:rPr>
        <w:tab/>
        <w:t xml:space="preserve">   Credit</w:t>
      </w:r>
      <w:r w:rsidRPr="003053D4">
        <w:rPr>
          <w:rFonts w:ascii="TimesNewRoman" w:hAnsi="TimesNewRoman" w:cs="Courier New"/>
          <w:sz w:val="24"/>
          <w:szCs w:val="24"/>
        </w:rPr>
        <w:tab/>
        <w:t xml:space="preserve">   531500</w:t>
      </w:r>
      <w:r w:rsidRPr="003053D4">
        <w:rPr>
          <w:rFonts w:ascii="TimesNewRoman" w:hAnsi="TimesNewRoman" w:cs="Courier New"/>
          <w:sz w:val="24"/>
          <w:szCs w:val="24"/>
        </w:rPr>
        <w:tab/>
      </w:r>
      <w:r w:rsidRPr="003053D4">
        <w:rPr>
          <w:rFonts w:ascii="TimesNewRoman" w:hAnsi="TimesNewRoman" w:cs="Courier New"/>
          <w:sz w:val="24"/>
          <w:szCs w:val="24"/>
        </w:rPr>
        <w:tab/>
        <w:t>Contra Revenue for Dividend Income Accounted for Under the Provisions of the Federal Credit Reform Act</w:t>
      </w:r>
    </w:p>
    <w:p w14:paraId="43D8F8CF" w14:textId="77777777" w:rsidR="00AC75E9" w:rsidRPr="003053D4" w:rsidRDefault="00AC75E9" w:rsidP="00AC75E9">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3053D4">
        <w:rPr>
          <w:rFonts w:ascii="TimesNewRoman" w:hAnsi="TimesNewRoman" w:cs="Courier New"/>
          <w:sz w:val="24"/>
          <w:szCs w:val="24"/>
        </w:rPr>
        <w:tab/>
        <w:t xml:space="preserve">   Credit</w:t>
      </w:r>
      <w:r w:rsidRPr="003053D4">
        <w:rPr>
          <w:rFonts w:ascii="TimesNewRoman" w:hAnsi="TimesNewRoman" w:cs="Courier New"/>
          <w:sz w:val="24"/>
          <w:szCs w:val="24"/>
        </w:rPr>
        <w:tab/>
        <w:t xml:space="preserve">   531700</w:t>
      </w:r>
      <w:r w:rsidRPr="003053D4">
        <w:rPr>
          <w:rFonts w:ascii="TimesNewRoman" w:hAnsi="TimesNewRoman" w:cs="Courier New"/>
          <w:sz w:val="24"/>
          <w:szCs w:val="24"/>
        </w:rPr>
        <w:tab/>
      </w:r>
      <w:r w:rsidRPr="003053D4">
        <w:rPr>
          <w:rFonts w:ascii="TimesNewRoman" w:hAnsi="TimesNewRoman" w:cs="Courier New"/>
          <w:sz w:val="24"/>
          <w:szCs w:val="24"/>
        </w:rPr>
        <w:tab/>
        <w:t>Contra Revenue for Interest Revenue - Loans Receivable</w:t>
      </w:r>
    </w:p>
    <w:p w14:paraId="75CE0678" w14:textId="77777777" w:rsidR="00AC75E9" w:rsidRPr="003053D4" w:rsidRDefault="00AC75E9" w:rsidP="00AC75E9">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3053D4">
        <w:rPr>
          <w:rFonts w:ascii="TimesNewRoman" w:hAnsi="TimesNewRoman" w:cs="Courier New"/>
          <w:sz w:val="24"/>
          <w:szCs w:val="24"/>
        </w:rPr>
        <w:tab/>
        <w:t xml:space="preserve">   Credit</w:t>
      </w:r>
      <w:r w:rsidRPr="003053D4">
        <w:rPr>
          <w:rFonts w:ascii="TimesNewRoman" w:hAnsi="TimesNewRoman" w:cs="Courier New"/>
          <w:sz w:val="24"/>
          <w:szCs w:val="24"/>
        </w:rPr>
        <w:tab/>
        <w:t xml:space="preserve">   531800</w:t>
      </w:r>
      <w:r w:rsidRPr="003053D4">
        <w:rPr>
          <w:rFonts w:ascii="TimesNewRoman" w:hAnsi="TimesNewRoman" w:cs="Courier New"/>
          <w:sz w:val="24"/>
          <w:szCs w:val="24"/>
        </w:rPr>
        <w:tab/>
      </w:r>
      <w:r w:rsidRPr="003053D4">
        <w:rPr>
          <w:rFonts w:ascii="TimesNewRoman" w:hAnsi="TimesNewRoman" w:cs="Courier New"/>
          <w:sz w:val="24"/>
          <w:szCs w:val="24"/>
        </w:rPr>
        <w:tab/>
        <w:t>Contra Revenue for Interest Revenue - Investments</w:t>
      </w:r>
    </w:p>
    <w:p w14:paraId="7BDB31A9" w14:textId="77777777" w:rsidR="00AC75E9" w:rsidRPr="003053D4" w:rsidRDefault="00AC75E9" w:rsidP="00AC75E9">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3053D4">
        <w:rPr>
          <w:rFonts w:ascii="TimesNewRoman" w:hAnsi="TimesNewRoman" w:cs="Courier New"/>
          <w:sz w:val="24"/>
          <w:szCs w:val="24"/>
        </w:rPr>
        <w:tab/>
        <w:t xml:space="preserve">   Credit</w:t>
      </w:r>
      <w:r w:rsidRPr="003053D4">
        <w:rPr>
          <w:rFonts w:ascii="TimesNewRoman" w:hAnsi="TimesNewRoman" w:cs="Courier New"/>
          <w:sz w:val="24"/>
          <w:szCs w:val="24"/>
        </w:rPr>
        <w:tab/>
        <w:t xml:space="preserve">   531900</w:t>
      </w:r>
      <w:r w:rsidRPr="003053D4">
        <w:rPr>
          <w:rFonts w:ascii="TimesNewRoman" w:hAnsi="TimesNewRoman" w:cs="Courier New"/>
          <w:sz w:val="24"/>
          <w:szCs w:val="24"/>
        </w:rPr>
        <w:tab/>
      </w:r>
      <w:r w:rsidRPr="003053D4">
        <w:rPr>
          <w:rFonts w:ascii="TimesNewRoman" w:hAnsi="TimesNewRoman" w:cs="Courier New"/>
          <w:sz w:val="24"/>
          <w:szCs w:val="24"/>
        </w:rPr>
        <w:tab/>
        <w:t>Contra Revenue for Interest Revenue - Other</w:t>
      </w:r>
    </w:p>
    <w:p w14:paraId="230D1B34" w14:textId="77777777" w:rsidR="00AC75E9" w:rsidRPr="003053D4" w:rsidRDefault="00AC75E9" w:rsidP="00AC75E9">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3053D4">
        <w:rPr>
          <w:rFonts w:ascii="TimesNewRoman" w:hAnsi="TimesNewRoman" w:cs="Courier New"/>
          <w:sz w:val="24"/>
          <w:szCs w:val="24"/>
        </w:rPr>
        <w:tab/>
        <w:t xml:space="preserve">   Credit</w:t>
      </w:r>
      <w:r w:rsidRPr="003053D4">
        <w:rPr>
          <w:rFonts w:ascii="TimesNewRoman" w:hAnsi="TimesNewRoman" w:cs="Courier New"/>
          <w:sz w:val="24"/>
          <w:szCs w:val="24"/>
        </w:rPr>
        <w:tab/>
        <w:t xml:space="preserve">   532400</w:t>
      </w:r>
      <w:r w:rsidRPr="003053D4">
        <w:rPr>
          <w:rFonts w:ascii="TimesNewRoman" w:hAnsi="TimesNewRoman" w:cs="Courier New"/>
          <w:sz w:val="24"/>
          <w:szCs w:val="24"/>
        </w:rPr>
        <w:tab/>
      </w:r>
      <w:r w:rsidRPr="003053D4">
        <w:rPr>
          <w:rFonts w:ascii="TimesNewRoman" w:hAnsi="TimesNewRoman" w:cs="Courier New"/>
          <w:sz w:val="24"/>
          <w:szCs w:val="24"/>
        </w:rPr>
        <w:tab/>
        <w:t>Contra Revenue for Penalties and Fines</w:t>
      </w:r>
    </w:p>
    <w:p w14:paraId="48D968A4" w14:textId="77777777" w:rsidR="00AC75E9" w:rsidRPr="003053D4" w:rsidRDefault="00AC75E9" w:rsidP="00AC75E9">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3053D4">
        <w:rPr>
          <w:rFonts w:ascii="TimesNewRoman" w:hAnsi="TimesNewRoman" w:cs="Courier New"/>
          <w:sz w:val="24"/>
          <w:szCs w:val="24"/>
        </w:rPr>
        <w:tab/>
        <w:t xml:space="preserve">   Credit</w:t>
      </w:r>
      <w:r w:rsidRPr="003053D4">
        <w:rPr>
          <w:rFonts w:ascii="TimesNewRoman" w:hAnsi="TimesNewRoman" w:cs="Courier New"/>
          <w:sz w:val="24"/>
          <w:szCs w:val="24"/>
        </w:rPr>
        <w:tab/>
        <w:t xml:space="preserve">   532900</w:t>
      </w:r>
      <w:r w:rsidRPr="003053D4">
        <w:rPr>
          <w:rFonts w:ascii="TimesNewRoman" w:hAnsi="TimesNewRoman" w:cs="Courier New"/>
          <w:sz w:val="24"/>
          <w:szCs w:val="24"/>
        </w:rPr>
        <w:tab/>
      </w:r>
      <w:r w:rsidRPr="003053D4">
        <w:rPr>
          <w:rFonts w:ascii="TimesNewRoman" w:hAnsi="TimesNewRoman" w:cs="Courier New"/>
          <w:sz w:val="24"/>
          <w:szCs w:val="24"/>
        </w:rPr>
        <w:tab/>
        <w:t>Contra Revenue for Administrative Fees</w:t>
      </w:r>
    </w:p>
    <w:p w14:paraId="579031BF" w14:textId="77777777" w:rsidR="00AC75E9" w:rsidRPr="003053D4" w:rsidRDefault="00AC75E9" w:rsidP="00AC75E9">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3053D4">
        <w:rPr>
          <w:rFonts w:ascii="TimesNewRoman" w:hAnsi="TimesNewRoman" w:cs="Courier New"/>
          <w:sz w:val="24"/>
          <w:szCs w:val="24"/>
        </w:rPr>
        <w:tab/>
        <w:t xml:space="preserve">   Credit</w:t>
      </w:r>
      <w:r w:rsidRPr="003053D4">
        <w:rPr>
          <w:rFonts w:ascii="TimesNewRoman" w:hAnsi="TimesNewRoman" w:cs="Courier New"/>
          <w:sz w:val="24"/>
          <w:szCs w:val="24"/>
        </w:rPr>
        <w:tab/>
        <w:t xml:space="preserve">   540600</w:t>
      </w:r>
      <w:r w:rsidRPr="003053D4">
        <w:rPr>
          <w:rFonts w:ascii="TimesNewRoman" w:hAnsi="TimesNewRoman" w:cs="Courier New"/>
          <w:sz w:val="24"/>
          <w:szCs w:val="24"/>
        </w:rPr>
        <w:tab/>
      </w:r>
      <w:r w:rsidRPr="003053D4">
        <w:rPr>
          <w:rFonts w:ascii="TimesNewRoman" w:hAnsi="TimesNewRoman" w:cs="Courier New"/>
          <w:sz w:val="24"/>
          <w:szCs w:val="24"/>
        </w:rPr>
        <w:tab/>
        <w:t>Contra Revenue for Unfunded FECA Benefit Revenue</w:t>
      </w:r>
    </w:p>
    <w:p w14:paraId="51D141E1" w14:textId="77777777" w:rsidR="00AC75E9" w:rsidRPr="003053D4" w:rsidRDefault="00AC75E9" w:rsidP="00AC75E9">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3053D4">
        <w:rPr>
          <w:rFonts w:ascii="TimesNewRoman" w:hAnsi="TimesNewRoman" w:cs="Courier New"/>
          <w:sz w:val="24"/>
          <w:szCs w:val="24"/>
        </w:rPr>
        <w:tab/>
        <w:t xml:space="preserve">   Credit</w:t>
      </w:r>
      <w:r w:rsidRPr="003053D4">
        <w:rPr>
          <w:rFonts w:ascii="TimesNewRoman" w:hAnsi="TimesNewRoman" w:cs="Courier New"/>
          <w:sz w:val="24"/>
          <w:szCs w:val="24"/>
        </w:rPr>
        <w:tab/>
        <w:t xml:space="preserve">   540900</w:t>
      </w:r>
      <w:r w:rsidRPr="003053D4">
        <w:rPr>
          <w:rFonts w:ascii="TimesNewRoman" w:hAnsi="TimesNewRoman" w:cs="Courier New"/>
          <w:sz w:val="24"/>
          <w:szCs w:val="24"/>
        </w:rPr>
        <w:tab/>
      </w:r>
      <w:r w:rsidRPr="003053D4">
        <w:rPr>
          <w:rFonts w:ascii="TimesNewRoman" w:hAnsi="TimesNewRoman" w:cs="Courier New"/>
          <w:sz w:val="24"/>
          <w:szCs w:val="24"/>
        </w:rPr>
        <w:tab/>
        <w:t>Contra Revenue for Funded Benefit Program Revenue</w:t>
      </w:r>
    </w:p>
    <w:p w14:paraId="63D9383E" w14:textId="77777777" w:rsidR="00AC75E9" w:rsidRPr="003053D4" w:rsidRDefault="00AC75E9" w:rsidP="00AC75E9">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3053D4">
        <w:rPr>
          <w:rFonts w:ascii="TimesNewRoman" w:hAnsi="TimesNewRoman" w:cs="Courier New"/>
          <w:sz w:val="24"/>
          <w:szCs w:val="24"/>
        </w:rPr>
        <w:tab/>
        <w:t xml:space="preserve">   Credit</w:t>
      </w:r>
      <w:r w:rsidRPr="003053D4">
        <w:rPr>
          <w:rFonts w:ascii="TimesNewRoman" w:hAnsi="TimesNewRoman" w:cs="Courier New"/>
          <w:sz w:val="24"/>
          <w:szCs w:val="24"/>
        </w:rPr>
        <w:tab/>
        <w:t xml:space="preserve">   550900</w:t>
      </w:r>
      <w:r w:rsidRPr="003053D4">
        <w:rPr>
          <w:rFonts w:ascii="TimesNewRoman" w:hAnsi="TimesNewRoman" w:cs="Courier New"/>
          <w:sz w:val="24"/>
          <w:szCs w:val="24"/>
        </w:rPr>
        <w:tab/>
      </w:r>
      <w:r w:rsidRPr="003053D4">
        <w:rPr>
          <w:rFonts w:ascii="TimesNewRoman" w:hAnsi="TimesNewRoman" w:cs="Courier New"/>
          <w:sz w:val="24"/>
          <w:szCs w:val="24"/>
        </w:rPr>
        <w:tab/>
        <w:t>Contra Revenue for Insurance and Guarantee Premium Revenue</w:t>
      </w:r>
    </w:p>
    <w:p w14:paraId="1F4F84C2" w14:textId="77777777" w:rsidR="00AC75E9" w:rsidRPr="003053D4" w:rsidRDefault="00AC75E9" w:rsidP="00AC75E9">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3053D4">
        <w:rPr>
          <w:rFonts w:ascii="TimesNewRoman" w:hAnsi="TimesNewRoman" w:cs="Courier New"/>
          <w:sz w:val="24"/>
          <w:szCs w:val="24"/>
        </w:rPr>
        <w:tab/>
        <w:t xml:space="preserve">   Credit</w:t>
      </w:r>
      <w:r w:rsidRPr="003053D4">
        <w:rPr>
          <w:rFonts w:ascii="TimesNewRoman" w:hAnsi="TimesNewRoman" w:cs="Courier New"/>
          <w:sz w:val="24"/>
          <w:szCs w:val="24"/>
        </w:rPr>
        <w:tab/>
        <w:t xml:space="preserve">   560900</w:t>
      </w:r>
      <w:r w:rsidRPr="003053D4">
        <w:rPr>
          <w:rFonts w:ascii="TimesNewRoman" w:hAnsi="TimesNewRoman" w:cs="Courier New"/>
          <w:sz w:val="24"/>
          <w:szCs w:val="24"/>
        </w:rPr>
        <w:tab/>
      </w:r>
      <w:r w:rsidRPr="003053D4">
        <w:rPr>
          <w:rFonts w:ascii="TimesNewRoman" w:hAnsi="TimesNewRoman" w:cs="Courier New"/>
          <w:sz w:val="24"/>
          <w:szCs w:val="24"/>
        </w:rPr>
        <w:tab/>
        <w:t>Contra Revenue for Donations - Financial Resources</w:t>
      </w:r>
    </w:p>
    <w:p w14:paraId="48A4BEF9" w14:textId="77777777" w:rsidR="00AC75E9" w:rsidRPr="003053D4" w:rsidRDefault="00AC75E9" w:rsidP="00AC75E9">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3053D4">
        <w:rPr>
          <w:rFonts w:ascii="TimesNewRoman" w:hAnsi="TimesNewRoman" w:cs="Courier New"/>
          <w:sz w:val="24"/>
          <w:szCs w:val="24"/>
        </w:rPr>
        <w:tab/>
        <w:t xml:space="preserve">   Credit</w:t>
      </w:r>
      <w:r w:rsidRPr="003053D4">
        <w:rPr>
          <w:rFonts w:ascii="TimesNewRoman" w:hAnsi="TimesNewRoman" w:cs="Courier New"/>
          <w:sz w:val="24"/>
          <w:szCs w:val="24"/>
        </w:rPr>
        <w:tab/>
        <w:t xml:space="preserve">   561900</w:t>
      </w:r>
      <w:r w:rsidRPr="003053D4">
        <w:rPr>
          <w:rFonts w:ascii="TimesNewRoman" w:hAnsi="TimesNewRoman" w:cs="Courier New"/>
          <w:sz w:val="24"/>
          <w:szCs w:val="24"/>
        </w:rPr>
        <w:tab/>
      </w:r>
      <w:r w:rsidRPr="003053D4">
        <w:rPr>
          <w:rFonts w:ascii="TimesNewRoman" w:hAnsi="TimesNewRoman" w:cs="Courier New"/>
          <w:sz w:val="24"/>
          <w:szCs w:val="24"/>
        </w:rPr>
        <w:tab/>
        <w:t>Contra Donated Revenue - Nonfinancial Resources</w:t>
      </w:r>
    </w:p>
    <w:p w14:paraId="733F2EA5" w14:textId="77777777" w:rsidR="00AC75E9" w:rsidRPr="003053D4" w:rsidRDefault="00AC75E9" w:rsidP="00AC75E9">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3053D4">
        <w:rPr>
          <w:rFonts w:ascii="TimesNewRoman" w:hAnsi="TimesNewRoman" w:cs="Courier New"/>
          <w:sz w:val="24"/>
          <w:szCs w:val="24"/>
        </w:rPr>
        <w:tab/>
        <w:t xml:space="preserve">   Credit</w:t>
      </w:r>
      <w:r w:rsidRPr="003053D4">
        <w:rPr>
          <w:rFonts w:ascii="TimesNewRoman" w:hAnsi="TimesNewRoman" w:cs="Courier New"/>
          <w:sz w:val="24"/>
          <w:szCs w:val="24"/>
        </w:rPr>
        <w:tab/>
        <w:t xml:space="preserve">   564900</w:t>
      </w:r>
      <w:r w:rsidRPr="003053D4">
        <w:rPr>
          <w:rFonts w:ascii="TimesNewRoman" w:hAnsi="TimesNewRoman" w:cs="Courier New"/>
          <w:sz w:val="24"/>
          <w:szCs w:val="24"/>
        </w:rPr>
        <w:tab/>
      </w:r>
      <w:r w:rsidRPr="003053D4">
        <w:rPr>
          <w:rFonts w:ascii="TimesNewRoman" w:hAnsi="TimesNewRoman" w:cs="Courier New"/>
          <w:sz w:val="24"/>
          <w:szCs w:val="24"/>
        </w:rPr>
        <w:tab/>
        <w:t>Contra Forfeiture Revenue - Cash and Cash Equivalents</w:t>
      </w:r>
    </w:p>
    <w:p w14:paraId="59ED6820" w14:textId="77777777" w:rsidR="00AC75E9" w:rsidRPr="003053D4" w:rsidRDefault="00AC75E9" w:rsidP="00AC75E9">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3053D4">
        <w:rPr>
          <w:rFonts w:ascii="TimesNewRoman" w:hAnsi="TimesNewRoman" w:cs="Courier New"/>
          <w:sz w:val="24"/>
          <w:szCs w:val="24"/>
        </w:rPr>
        <w:tab/>
        <w:t xml:space="preserve">   Credit</w:t>
      </w:r>
      <w:r w:rsidRPr="003053D4">
        <w:rPr>
          <w:rFonts w:ascii="TimesNewRoman" w:hAnsi="TimesNewRoman" w:cs="Courier New"/>
          <w:sz w:val="24"/>
          <w:szCs w:val="24"/>
        </w:rPr>
        <w:tab/>
        <w:t xml:space="preserve">   565900</w:t>
      </w:r>
      <w:r w:rsidRPr="003053D4">
        <w:rPr>
          <w:rFonts w:ascii="TimesNewRoman" w:hAnsi="TimesNewRoman" w:cs="Courier New"/>
          <w:sz w:val="24"/>
          <w:szCs w:val="24"/>
        </w:rPr>
        <w:tab/>
      </w:r>
      <w:r w:rsidRPr="003053D4">
        <w:rPr>
          <w:rFonts w:ascii="TimesNewRoman" w:hAnsi="TimesNewRoman" w:cs="Courier New"/>
          <w:sz w:val="24"/>
          <w:szCs w:val="24"/>
        </w:rPr>
        <w:tab/>
        <w:t>Contra Forfeiture Revenue - Forfeitures of Property</w:t>
      </w:r>
    </w:p>
    <w:p w14:paraId="03C07AF5" w14:textId="77777777" w:rsidR="00AC75E9" w:rsidRPr="003053D4" w:rsidRDefault="00AC75E9" w:rsidP="00AC75E9">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3053D4">
        <w:rPr>
          <w:rFonts w:ascii="TimesNewRoman" w:hAnsi="TimesNewRoman" w:cs="Courier New"/>
          <w:sz w:val="24"/>
          <w:szCs w:val="24"/>
        </w:rPr>
        <w:tab/>
        <w:t xml:space="preserve">   Credit</w:t>
      </w:r>
      <w:r w:rsidRPr="003053D4">
        <w:rPr>
          <w:rFonts w:ascii="TimesNewRoman" w:hAnsi="TimesNewRoman" w:cs="Courier New"/>
          <w:sz w:val="24"/>
          <w:szCs w:val="24"/>
        </w:rPr>
        <w:tab/>
        <w:t xml:space="preserve">   570500</w:t>
      </w:r>
      <w:r w:rsidRPr="003053D4">
        <w:rPr>
          <w:rFonts w:ascii="TimesNewRoman" w:hAnsi="TimesNewRoman" w:cs="Courier New"/>
          <w:sz w:val="24"/>
          <w:szCs w:val="24"/>
        </w:rPr>
        <w:tab/>
      </w:r>
      <w:r w:rsidRPr="003053D4">
        <w:rPr>
          <w:rFonts w:ascii="TimesNewRoman" w:hAnsi="TimesNewRoman" w:cs="Courier New"/>
          <w:sz w:val="24"/>
          <w:szCs w:val="24"/>
        </w:rPr>
        <w:tab/>
        <w:t>Expended Appropriations - Prior-Period Adjustments Due to Corrections of Errors - Years Preceding the Prior-Year</w:t>
      </w:r>
    </w:p>
    <w:p w14:paraId="0A39A8A1" w14:textId="77777777" w:rsidR="00AC75E9" w:rsidRPr="003053D4" w:rsidRDefault="00AC75E9" w:rsidP="00AC75E9">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3053D4">
        <w:rPr>
          <w:rFonts w:ascii="TimesNewRoman" w:hAnsi="TimesNewRoman" w:cs="Courier New"/>
          <w:sz w:val="24"/>
          <w:szCs w:val="24"/>
        </w:rPr>
        <w:tab/>
        <w:t xml:space="preserve">   Credit</w:t>
      </w:r>
      <w:r w:rsidRPr="003053D4">
        <w:rPr>
          <w:rFonts w:ascii="TimesNewRoman" w:hAnsi="TimesNewRoman" w:cs="Courier New"/>
          <w:sz w:val="24"/>
          <w:szCs w:val="24"/>
        </w:rPr>
        <w:tab/>
        <w:t xml:space="preserve">   570800</w:t>
      </w:r>
      <w:r w:rsidRPr="003053D4">
        <w:rPr>
          <w:rFonts w:ascii="TimesNewRoman" w:hAnsi="TimesNewRoman" w:cs="Courier New"/>
          <w:sz w:val="24"/>
          <w:szCs w:val="24"/>
        </w:rPr>
        <w:tab/>
      </w:r>
      <w:r w:rsidRPr="003053D4">
        <w:rPr>
          <w:rFonts w:ascii="TimesNewRoman" w:hAnsi="TimesNewRoman" w:cs="Courier New"/>
          <w:sz w:val="24"/>
          <w:szCs w:val="24"/>
        </w:rPr>
        <w:tab/>
        <w:t>Expended Appropriations - Prior-Period Adjustments Due to Corrections of Errors</w:t>
      </w:r>
    </w:p>
    <w:p w14:paraId="6106CEA0" w14:textId="77777777" w:rsidR="00AC75E9" w:rsidRPr="003053D4" w:rsidRDefault="00AC75E9" w:rsidP="00AC75E9">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3053D4">
        <w:rPr>
          <w:rFonts w:ascii="TimesNewRoman" w:hAnsi="TimesNewRoman" w:cs="Courier New"/>
          <w:sz w:val="24"/>
          <w:szCs w:val="24"/>
        </w:rPr>
        <w:tab/>
        <w:t xml:space="preserve">   Credit</w:t>
      </w:r>
      <w:r w:rsidRPr="003053D4">
        <w:rPr>
          <w:rFonts w:ascii="TimesNewRoman" w:hAnsi="TimesNewRoman" w:cs="Courier New"/>
          <w:sz w:val="24"/>
          <w:szCs w:val="24"/>
        </w:rPr>
        <w:tab/>
        <w:t xml:space="preserve">   570900</w:t>
      </w:r>
      <w:r w:rsidRPr="003053D4">
        <w:rPr>
          <w:rFonts w:ascii="TimesNewRoman" w:hAnsi="TimesNewRoman" w:cs="Courier New"/>
          <w:sz w:val="24"/>
          <w:szCs w:val="24"/>
        </w:rPr>
        <w:tab/>
      </w:r>
      <w:r w:rsidRPr="003053D4">
        <w:rPr>
          <w:rFonts w:ascii="TimesNewRoman" w:hAnsi="TimesNewRoman" w:cs="Courier New"/>
          <w:sz w:val="24"/>
          <w:szCs w:val="24"/>
        </w:rPr>
        <w:tab/>
        <w:t>Expended Appropriations - Prior-Period Adjustments Due to Changes in Accounting Principles</w:t>
      </w:r>
    </w:p>
    <w:p w14:paraId="5D31BB6C" w14:textId="77777777" w:rsidR="00AC75E9" w:rsidRPr="003053D4" w:rsidRDefault="00AC75E9" w:rsidP="00AC75E9">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3053D4">
        <w:rPr>
          <w:rFonts w:ascii="TimesNewRoman" w:hAnsi="TimesNewRoman" w:cs="Courier New"/>
          <w:sz w:val="24"/>
          <w:szCs w:val="24"/>
        </w:rPr>
        <w:tab/>
        <w:t xml:space="preserve">   Credit</w:t>
      </w:r>
      <w:r w:rsidRPr="003053D4">
        <w:rPr>
          <w:rFonts w:ascii="TimesNewRoman" w:hAnsi="TimesNewRoman" w:cs="Courier New"/>
          <w:sz w:val="24"/>
          <w:szCs w:val="24"/>
        </w:rPr>
        <w:tab/>
        <w:t xml:space="preserve">   573000</w:t>
      </w:r>
      <w:r w:rsidRPr="003053D4">
        <w:rPr>
          <w:rFonts w:ascii="TimesNewRoman" w:hAnsi="TimesNewRoman" w:cs="Courier New"/>
          <w:sz w:val="24"/>
          <w:szCs w:val="24"/>
        </w:rPr>
        <w:tab/>
      </w:r>
      <w:r w:rsidRPr="003053D4">
        <w:rPr>
          <w:rFonts w:ascii="TimesNewRoman" w:hAnsi="TimesNewRoman" w:cs="Courier New"/>
          <w:sz w:val="24"/>
          <w:szCs w:val="24"/>
        </w:rPr>
        <w:tab/>
        <w:t>Financing Sources Transferred Out Without Reimbursement</w:t>
      </w:r>
    </w:p>
    <w:p w14:paraId="57EFFC45" w14:textId="77777777" w:rsidR="00AC75E9" w:rsidRPr="003053D4" w:rsidRDefault="00AC75E9" w:rsidP="00AC75E9">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3053D4">
        <w:rPr>
          <w:rFonts w:ascii="TimesNewRoman" w:hAnsi="TimesNewRoman" w:cs="Courier New"/>
          <w:sz w:val="24"/>
          <w:szCs w:val="24"/>
        </w:rPr>
        <w:tab/>
        <w:t xml:space="preserve">   Credit</w:t>
      </w:r>
      <w:r w:rsidRPr="003053D4">
        <w:rPr>
          <w:rFonts w:ascii="TimesNewRoman" w:hAnsi="TimesNewRoman" w:cs="Courier New"/>
          <w:sz w:val="24"/>
          <w:szCs w:val="24"/>
        </w:rPr>
        <w:tab/>
        <w:t xml:space="preserve">   574500</w:t>
      </w:r>
      <w:r w:rsidRPr="003053D4">
        <w:rPr>
          <w:rFonts w:ascii="TimesNewRoman" w:hAnsi="TimesNewRoman" w:cs="Courier New"/>
          <w:sz w:val="24"/>
          <w:szCs w:val="24"/>
        </w:rPr>
        <w:tab/>
      </w:r>
      <w:r w:rsidRPr="003053D4">
        <w:rPr>
          <w:rFonts w:ascii="TimesNewRoman" w:hAnsi="TimesNewRoman" w:cs="Courier New"/>
          <w:sz w:val="24"/>
          <w:szCs w:val="24"/>
        </w:rPr>
        <w:tab/>
        <w:t>Appropriated Dedicated Collections Transferred Out</w:t>
      </w:r>
    </w:p>
    <w:p w14:paraId="2CADBB55" w14:textId="77777777" w:rsidR="00AC75E9" w:rsidRPr="003053D4" w:rsidRDefault="00AC75E9" w:rsidP="00AC75E9">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3053D4">
        <w:rPr>
          <w:rFonts w:ascii="TimesNewRoman" w:hAnsi="TimesNewRoman" w:cs="Courier New"/>
          <w:sz w:val="24"/>
          <w:szCs w:val="24"/>
        </w:rPr>
        <w:tab/>
        <w:t xml:space="preserve">   Credit</w:t>
      </w:r>
      <w:r w:rsidRPr="003053D4">
        <w:rPr>
          <w:rFonts w:ascii="TimesNewRoman" w:hAnsi="TimesNewRoman" w:cs="Courier New"/>
          <w:sz w:val="24"/>
          <w:szCs w:val="24"/>
        </w:rPr>
        <w:tab/>
        <w:t xml:space="preserve">   576000</w:t>
      </w:r>
      <w:r w:rsidRPr="003053D4">
        <w:rPr>
          <w:rFonts w:ascii="TimesNewRoman" w:hAnsi="TimesNewRoman" w:cs="Courier New"/>
          <w:sz w:val="24"/>
          <w:szCs w:val="24"/>
        </w:rPr>
        <w:tab/>
      </w:r>
      <w:r w:rsidRPr="003053D4">
        <w:rPr>
          <w:rFonts w:ascii="TimesNewRoman" w:hAnsi="TimesNewRoman" w:cs="Courier New"/>
          <w:sz w:val="24"/>
          <w:szCs w:val="24"/>
        </w:rPr>
        <w:tab/>
        <w:t>Expenditure Financing Sources - Transfers-Out</w:t>
      </w:r>
    </w:p>
    <w:p w14:paraId="1FF884AC" w14:textId="77777777" w:rsidR="00AC75E9" w:rsidRPr="003053D4" w:rsidRDefault="00AC75E9" w:rsidP="00AC75E9">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3053D4">
        <w:rPr>
          <w:rFonts w:ascii="TimesNewRoman" w:hAnsi="TimesNewRoman" w:cs="Courier New"/>
          <w:sz w:val="24"/>
          <w:szCs w:val="24"/>
        </w:rPr>
        <w:tab/>
        <w:t xml:space="preserve">   Credit</w:t>
      </w:r>
      <w:r w:rsidRPr="003053D4">
        <w:rPr>
          <w:rFonts w:ascii="TimesNewRoman" w:hAnsi="TimesNewRoman" w:cs="Courier New"/>
          <w:sz w:val="24"/>
          <w:szCs w:val="24"/>
        </w:rPr>
        <w:tab/>
        <w:t xml:space="preserve">   576500</w:t>
      </w:r>
      <w:r w:rsidRPr="003053D4">
        <w:rPr>
          <w:rFonts w:ascii="TimesNewRoman" w:hAnsi="TimesNewRoman" w:cs="Courier New"/>
          <w:sz w:val="24"/>
          <w:szCs w:val="24"/>
        </w:rPr>
        <w:tab/>
      </w:r>
      <w:r w:rsidRPr="003053D4">
        <w:rPr>
          <w:rFonts w:ascii="TimesNewRoman" w:hAnsi="TimesNewRoman" w:cs="Courier New"/>
          <w:sz w:val="24"/>
          <w:szCs w:val="24"/>
        </w:rPr>
        <w:tab/>
        <w:t>Non-Expenditure Financing Sources - Transfers-Out - Other</w:t>
      </w:r>
    </w:p>
    <w:p w14:paraId="1C067754" w14:textId="77777777" w:rsidR="00AC75E9" w:rsidRPr="003053D4" w:rsidRDefault="00AC75E9" w:rsidP="00AC75E9">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3053D4">
        <w:rPr>
          <w:rFonts w:ascii="TimesNewRoman" w:hAnsi="TimesNewRoman" w:cs="Courier New"/>
          <w:sz w:val="24"/>
          <w:szCs w:val="24"/>
        </w:rPr>
        <w:tab/>
        <w:t xml:space="preserve">   Credit</w:t>
      </w:r>
      <w:r w:rsidRPr="003053D4">
        <w:rPr>
          <w:rFonts w:ascii="TimesNewRoman" w:hAnsi="TimesNewRoman" w:cs="Courier New"/>
          <w:sz w:val="24"/>
          <w:szCs w:val="24"/>
        </w:rPr>
        <w:tab/>
        <w:t xml:space="preserve">   576600</w:t>
      </w:r>
      <w:r w:rsidRPr="003053D4">
        <w:rPr>
          <w:rFonts w:ascii="TimesNewRoman" w:hAnsi="TimesNewRoman" w:cs="Courier New"/>
          <w:sz w:val="24"/>
          <w:szCs w:val="24"/>
        </w:rPr>
        <w:tab/>
      </w:r>
      <w:r w:rsidRPr="003053D4">
        <w:rPr>
          <w:rFonts w:ascii="TimesNewRoman" w:hAnsi="TimesNewRoman" w:cs="Courier New"/>
          <w:sz w:val="24"/>
          <w:szCs w:val="24"/>
        </w:rPr>
        <w:tab/>
        <w:t>Non-Expenditure Financing Sources - Transfers-Out - Capital Transfers</w:t>
      </w:r>
    </w:p>
    <w:p w14:paraId="3F1C97E0" w14:textId="77777777" w:rsidR="00AC75E9" w:rsidRPr="003053D4" w:rsidRDefault="00AC75E9" w:rsidP="00AC75E9">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3053D4">
        <w:rPr>
          <w:rFonts w:ascii="TimesNewRoman" w:hAnsi="TimesNewRoman" w:cs="Courier New"/>
          <w:sz w:val="24"/>
          <w:szCs w:val="24"/>
        </w:rPr>
        <w:tab/>
        <w:t xml:space="preserve">   Credit</w:t>
      </w:r>
      <w:r w:rsidRPr="003053D4">
        <w:rPr>
          <w:rFonts w:ascii="TimesNewRoman" w:hAnsi="TimesNewRoman" w:cs="Courier New"/>
          <w:sz w:val="24"/>
          <w:szCs w:val="24"/>
        </w:rPr>
        <w:tab/>
        <w:t xml:space="preserve">   577600</w:t>
      </w:r>
      <w:r w:rsidRPr="003053D4">
        <w:rPr>
          <w:rFonts w:ascii="TimesNewRoman" w:hAnsi="TimesNewRoman" w:cs="Courier New"/>
          <w:sz w:val="24"/>
          <w:szCs w:val="24"/>
        </w:rPr>
        <w:tab/>
      </w:r>
      <w:r w:rsidRPr="003053D4">
        <w:rPr>
          <w:rFonts w:ascii="TimesNewRoman" w:hAnsi="TimesNewRoman" w:cs="Courier New"/>
          <w:sz w:val="24"/>
          <w:szCs w:val="24"/>
        </w:rPr>
        <w:tab/>
        <w:t>Non-Budgetary Financing Sources Transferred Out</w:t>
      </w:r>
    </w:p>
    <w:p w14:paraId="46FB355B" w14:textId="77777777" w:rsidR="00AC75E9" w:rsidRPr="003053D4" w:rsidRDefault="00AC75E9" w:rsidP="00AC75E9">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3053D4">
        <w:rPr>
          <w:rFonts w:ascii="TimesNewRoman" w:hAnsi="TimesNewRoman" w:cs="Courier New"/>
          <w:sz w:val="24"/>
          <w:szCs w:val="24"/>
        </w:rPr>
        <w:tab/>
        <w:t xml:space="preserve">   Credit</w:t>
      </w:r>
      <w:r w:rsidRPr="003053D4">
        <w:rPr>
          <w:rFonts w:ascii="TimesNewRoman" w:hAnsi="TimesNewRoman" w:cs="Courier New"/>
          <w:sz w:val="24"/>
          <w:szCs w:val="24"/>
        </w:rPr>
        <w:tab/>
        <w:t xml:space="preserve">   579200</w:t>
      </w:r>
      <w:r w:rsidRPr="003053D4">
        <w:rPr>
          <w:rFonts w:ascii="TimesNewRoman" w:hAnsi="TimesNewRoman" w:cs="Courier New"/>
          <w:sz w:val="24"/>
          <w:szCs w:val="24"/>
        </w:rPr>
        <w:tab/>
      </w:r>
      <w:r w:rsidRPr="003053D4">
        <w:rPr>
          <w:rFonts w:ascii="TimesNewRoman" w:hAnsi="TimesNewRoman" w:cs="Courier New"/>
          <w:sz w:val="24"/>
          <w:szCs w:val="24"/>
        </w:rPr>
        <w:tab/>
        <w:t>Financing Sources To Be Transferred Out - Contingent Liability</w:t>
      </w:r>
    </w:p>
    <w:p w14:paraId="2E3ABAC1" w14:textId="77777777" w:rsidR="00AC75E9" w:rsidRPr="003053D4" w:rsidRDefault="00AC75E9" w:rsidP="00AC75E9">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3053D4">
        <w:rPr>
          <w:rFonts w:ascii="TimesNewRoman" w:hAnsi="TimesNewRoman" w:cs="Courier New"/>
          <w:sz w:val="24"/>
          <w:szCs w:val="24"/>
        </w:rPr>
        <w:tab/>
        <w:t xml:space="preserve">   Credit</w:t>
      </w:r>
      <w:r w:rsidRPr="003053D4">
        <w:rPr>
          <w:rFonts w:ascii="TimesNewRoman" w:hAnsi="TimesNewRoman" w:cs="Courier New"/>
          <w:sz w:val="24"/>
          <w:szCs w:val="24"/>
        </w:rPr>
        <w:tab/>
        <w:t xml:space="preserve">   583000</w:t>
      </w:r>
      <w:r w:rsidRPr="003053D4">
        <w:rPr>
          <w:rFonts w:ascii="TimesNewRoman" w:hAnsi="TimesNewRoman" w:cs="Courier New"/>
          <w:sz w:val="24"/>
          <w:szCs w:val="24"/>
        </w:rPr>
        <w:tab/>
      </w:r>
      <w:r w:rsidRPr="003053D4">
        <w:rPr>
          <w:rFonts w:ascii="TimesNewRoman" w:hAnsi="TimesNewRoman" w:cs="Courier New"/>
          <w:sz w:val="24"/>
          <w:szCs w:val="24"/>
        </w:rPr>
        <w:tab/>
        <w:t>Contra Revenue for Taxes - Not Otherwise Classified</w:t>
      </w:r>
    </w:p>
    <w:p w14:paraId="1E1B37A9" w14:textId="77777777" w:rsidR="00AC75E9" w:rsidRPr="003053D4" w:rsidRDefault="00AC75E9" w:rsidP="00AC75E9">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3053D4">
        <w:rPr>
          <w:rFonts w:ascii="TimesNewRoman" w:hAnsi="TimesNewRoman" w:cs="Courier New"/>
          <w:sz w:val="24"/>
          <w:szCs w:val="24"/>
        </w:rPr>
        <w:tab/>
        <w:t xml:space="preserve">   Credit</w:t>
      </w:r>
      <w:r w:rsidRPr="003053D4">
        <w:rPr>
          <w:rFonts w:ascii="TimesNewRoman" w:hAnsi="TimesNewRoman" w:cs="Courier New"/>
          <w:sz w:val="24"/>
          <w:szCs w:val="24"/>
        </w:rPr>
        <w:tab/>
        <w:t xml:space="preserve">   583100</w:t>
      </w:r>
      <w:r w:rsidRPr="003053D4">
        <w:rPr>
          <w:rFonts w:ascii="TimesNewRoman" w:hAnsi="TimesNewRoman" w:cs="Courier New"/>
          <w:sz w:val="24"/>
          <w:szCs w:val="24"/>
        </w:rPr>
        <w:tab/>
      </w:r>
      <w:r w:rsidRPr="003053D4">
        <w:rPr>
          <w:rFonts w:ascii="TimesNewRoman" w:hAnsi="TimesNewRoman" w:cs="Courier New"/>
          <w:sz w:val="24"/>
          <w:szCs w:val="24"/>
        </w:rPr>
        <w:tab/>
        <w:t>Contra Revenue for Taxes - Individual</w:t>
      </w:r>
    </w:p>
    <w:p w14:paraId="1533150E" w14:textId="77777777" w:rsidR="00AC75E9" w:rsidRPr="003053D4" w:rsidRDefault="00AC75E9" w:rsidP="00AC75E9">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3053D4">
        <w:rPr>
          <w:rFonts w:ascii="TimesNewRoman" w:hAnsi="TimesNewRoman" w:cs="Courier New"/>
          <w:sz w:val="24"/>
          <w:szCs w:val="24"/>
        </w:rPr>
        <w:tab/>
        <w:t xml:space="preserve">   Credit</w:t>
      </w:r>
      <w:r w:rsidRPr="003053D4">
        <w:rPr>
          <w:rFonts w:ascii="TimesNewRoman" w:hAnsi="TimesNewRoman" w:cs="Courier New"/>
          <w:sz w:val="24"/>
          <w:szCs w:val="24"/>
        </w:rPr>
        <w:tab/>
        <w:t xml:space="preserve">   583200</w:t>
      </w:r>
      <w:r w:rsidRPr="003053D4">
        <w:rPr>
          <w:rFonts w:ascii="TimesNewRoman" w:hAnsi="TimesNewRoman" w:cs="Courier New"/>
          <w:sz w:val="24"/>
          <w:szCs w:val="24"/>
        </w:rPr>
        <w:tab/>
      </w:r>
      <w:r w:rsidRPr="003053D4">
        <w:rPr>
          <w:rFonts w:ascii="TimesNewRoman" w:hAnsi="TimesNewRoman" w:cs="Courier New"/>
          <w:sz w:val="24"/>
          <w:szCs w:val="24"/>
        </w:rPr>
        <w:tab/>
        <w:t>Contra Revenue for Taxes - Corporate</w:t>
      </w:r>
    </w:p>
    <w:p w14:paraId="63BB7893" w14:textId="77777777" w:rsidR="00AC75E9" w:rsidRPr="003053D4" w:rsidRDefault="00AC75E9" w:rsidP="00AC75E9">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3053D4">
        <w:rPr>
          <w:rFonts w:ascii="TimesNewRoman" w:hAnsi="TimesNewRoman" w:cs="Courier New"/>
          <w:sz w:val="24"/>
          <w:szCs w:val="24"/>
        </w:rPr>
        <w:lastRenderedPageBreak/>
        <w:tab/>
        <w:t xml:space="preserve">   Credit</w:t>
      </w:r>
      <w:r w:rsidRPr="003053D4">
        <w:rPr>
          <w:rFonts w:ascii="TimesNewRoman" w:hAnsi="TimesNewRoman" w:cs="Courier New"/>
          <w:sz w:val="24"/>
          <w:szCs w:val="24"/>
        </w:rPr>
        <w:tab/>
        <w:t xml:space="preserve">   583300</w:t>
      </w:r>
      <w:r w:rsidRPr="003053D4">
        <w:rPr>
          <w:rFonts w:ascii="TimesNewRoman" w:hAnsi="TimesNewRoman" w:cs="Courier New"/>
          <w:sz w:val="24"/>
          <w:szCs w:val="24"/>
        </w:rPr>
        <w:tab/>
      </w:r>
      <w:r w:rsidRPr="003053D4">
        <w:rPr>
          <w:rFonts w:ascii="TimesNewRoman" w:hAnsi="TimesNewRoman" w:cs="Courier New"/>
          <w:sz w:val="24"/>
          <w:szCs w:val="24"/>
        </w:rPr>
        <w:tab/>
        <w:t>Contra Revenue for Taxes - Unemployment</w:t>
      </w:r>
    </w:p>
    <w:p w14:paraId="2A0D8BFA" w14:textId="77777777" w:rsidR="00AC75E9" w:rsidRPr="003053D4" w:rsidRDefault="00AC75E9" w:rsidP="00AC75E9">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3053D4">
        <w:rPr>
          <w:rFonts w:ascii="TimesNewRoman" w:hAnsi="TimesNewRoman" w:cs="Courier New"/>
          <w:sz w:val="24"/>
          <w:szCs w:val="24"/>
        </w:rPr>
        <w:tab/>
        <w:t xml:space="preserve">   Credit</w:t>
      </w:r>
      <w:r w:rsidRPr="003053D4">
        <w:rPr>
          <w:rFonts w:ascii="TimesNewRoman" w:hAnsi="TimesNewRoman" w:cs="Courier New"/>
          <w:sz w:val="24"/>
          <w:szCs w:val="24"/>
        </w:rPr>
        <w:tab/>
        <w:t xml:space="preserve">   583400</w:t>
      </w:r>
      <w:r w:rsidRPr="003053D4">
        <w:rPr>
          <w:rFonts w:ascii="TimesNewRoman" w:hAnsi="TimesNewRoman" w:cs="Courier New"/>
          <w:sz w:val="24"/>
          <w:szCs w:val="24"/>
        </w:rPr>
        <w:tab/>
      </w:r>
      <w:r w:rsidRPr="003053D4">
        <w:rPr>
          <w:rFonts w:ascii="TimesNewRoman" w:hAnsi="TimesNewRoman" w:cs="Courier New"/>
          <w:sz w:val="24"/>
          <w:szCs w:val="24"/>
        </w:rPr>
        <w:tab/>
        <w:t>Contra Revenue for Taxes - Excise</w:t>
      </w:r>
    </w:p>
    <w:p w14:paraId="7066E371" w14:textId="6068239F" w:rsidR="00AC75E9" w:rsidRPr="003053D4" w:rsidRDefault="00AC75E9" w:rsidP="00AC75E9">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3053D4">
        <w:rPr>
          <w:rFonts w:ascii="TimesNewRoman" w:hAnsi="TimesNewRoman" w:cs="Courier New"/>
          <w:sz w:val="24"/>
          <w:szCs w:val="24"/>
        </w:rPr>
        <w:t xml:space="preserve"> </w:t>
      </w:r>
      <w:r w:rsidRPr="003053D4">
        <w:rPr>
          <w:rFonts w:ascii="TimesNewRoman" w:hAnsi="TimesNewRoman" w:cs="Courier New"/>
          <w:sz w:val="24"/>
          <w:szCs w:val="24"/>
        </w:rPr>
        <w:tab/>
        <w:t xml:space="preserve">  </w:t>
      </w:r>
      <w:r w:rsidR="003053D4">
        <w:rPr>
          <w:rFonts w:ascii="TimesNewRoman" w:hAnsi="TimesNewRoman" w:cs="Courier New"/>
          <w:sz w:val="24"/>
          <w:szCs w:val="24"/>
        </w:rPr>
        <w:t xml:space="preserve"> </w:t>
      </w:r>
      <w:r w:rsidRPr="003053D4">
        <w:rPr>
          <w:rFonts w:ascii="TimesNewRoman" w:hAnsi="TimesNewRoman" w:cs="Courier New"/>
          <w:sz w:val="24"/>
          <w:szCs w:val="24"/>
        </w:rPr>
        <w:t>Credit</w:t>
      </w:r>
      <w:r w:rsidRPr="003053D4">
        <w:rPr>
          <w:rFonts w:ascii="TimesNewRoman" w:hAnsi="TimesNewRoman" w:cs="Courier New"/>
          <w:sz w:val="24"/>
          <w:szCs w:val="24"/>
        </w:rPr>
        <w:tab/>
        <w:t xml:space="preserve">   583500</w:t>
      </w:r>
      <w:r w:rsidRPr="003053D4">
        <w:rPr>
          <w:rFonts w:ascii="TimesNewRoman" w:hAnsi="TimesNewRoman" w:cs="Courier New"/>
          <w:sz w:val="24"/>
          <w:szCs w:val="24"/>
        </w:rPr>
        <w:tab/>
      </w:r>
      <w:r w:rsidRPr="003053D4">
        <w:rPr>
          <w:rFonts w:ascii="TimesNewRoman" w:hAnsi="TimesNewRoman" w:cs="Courier New"/>
          <w:sz w:val="24"/>
          <w:szCs w:val="24"/>
        </w:rPr>
        <w:tab/>
        <w:t>Contra Revenue for Taxes - Estate and Gift</w:t>
      </w:r>
    </w:p>
    <w:p w14:paraId="36305CAA" w14:textId="77777777" w:rsidR="00AC75E9" w:rsidRPr="003053D4" w:rsidRDefault="00AC75E9" w:rsidP="00AC75E9">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3053D4">
        <w:rPr>
          <w:rFonts w:ascii="TimesNewRoman" w:hAnsi="TimesNewRoman" w:cs="Courier New"/>
          <w:sz w:val="24"/>
          <w:szCs w:val="24"/>
        </w:rPr>
        <w:tab/>
        <w:t xml:space="preserve">   Credit</w:t>
      </w:r>
      <w:r w:rsidRPr="003053D4">
        <w:rPr>
          <w:rFonts w:ascii="TimesNewRoman" w:hAnsi="TimesNewRoman" w:cs="Courier New"/>
          <w:sz w:val="24"/>
          <w:szCs w:val="24"/>
        </w:rPr>
        <w:tab/>
        <w:t xml:space="preserve">   583600</w:t>
      </w:r>
      <w:r w:rsidRPr="003053D4">
        <w:rPr>
          <w:rFonts w:ascii="TimesNewRoman" w:hAnsi="TimesNewRoman" w:cs="Courier New"/>
          <w:sz w:val="24"/>
          <w:szCs w:val="24"/>
        </w:rPr>
        <w:tab/>
      </w:r>
      <w:r w:rsidRPr="003053D4">
        <w:rPr>
          <w:rFonts w:ascii="TimesNewRoman" w:hAnsi="TimesNewRoman" w:cs="Courier New"/>
          <w:sz w:val="24"/>
          <w:szCs w:val="24"/>
        </w:rPr>
        <w:tab/>
        <w:t>Contra Revenue for Taxes - Customs</w:t>
      </w:r>
    </w:p>
    <w:p w14:paraId="785FADE9" w14:textId="77777777" w:rsidR="00AC75E9" w:rsidRPr="003053D4" w:rsidRDefault="00AC75E9" w:rsidP="00AC75E9">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3053D4">
        <w:rPr>
          <w:rFonts w:ascii="TimesNewRoman" w:hAnsi="TimesNewRoman" w:cs="Courier New"/>
          <w:sz w:val="24"/>
          <w:szCs w:val="24"/>
        </w:rPr>
        <w:tab/>
        <w:t xml:space="preserve">   Credit</w:t>
      </w:r>
      <w:r w:rsidRPr="003053D4">
        <w:rPr>
          <w:rFonts w:ascii="TimesNewRoman" w:hAnsi="TimesNewRoman" w:cs="Courier New"/>
          <w:sz w:val="24"/>
          <w:szCs w:val="24"/>
        </w:rPr>
        <w:tab/>
        <w:t xml:space="preserve">   589000</w:t>
      </w:r>
      <w:r w:rsidRPr="003053D4">
        <w:rPr>
          <w:rFonts w:ascii="TimesNewRoman" w:hAnsi="TimesNewRoman" w:cs="Courier New"/>
          <w:sz w:val="24"/>
          <w:szCs w:val="24"/>
        </w:rPr>
        <w:tab/>
      </w:r>
      <w:r w:rsidRPr="003053D4">
        <w:rPr>
          <w:rFonts w:ascii="TimesNewRoman" w:hAnsi="TimesNewRoman" w:cs="Courier New"/>
          <w:sz w:val="24"/>
          <w:szCs w:val="24"/>
        </w:rPr>
        <w:tab/>
        <w:t>Tax Revenue Refunds - Not Otherwise Classified</w:t>
      </w:r>
    </w:p>
    <w:p w14:paraId="099FC0C7" w14:textId="77777777" w:rsidR="00AC75E9" w:rsidRPr="003053D4" w:rsidRDefault="00AC75E9" w:rsidP="00AC75E9">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3053D4">
        <w:rPr>
          <w:rFonts w:ascii="TimesNewRoman" w:hAnsi="TimesNewRoman" w:cs="Courier New"/>
          <w:sz w:val="24"/>
          <w:szCs w:val="24"/>
        </w:rPr>
        <w:tab/>
        <w:t xml:space="preserve">   Credit</w:t>
      </w:r>
      <w:r w:rsidRPr="003053D4">
        <w:rPr>
          <w:rFonts w:ascii="TimesNewRoman" w:hAnsi="TimesNewRoman" w:cs="Courier New"/>
          <w:sz w:val="24"/>
          <w:szCs w:val="24"/>
        </w:rPr>
        <w:tab/>
        <w:t xml:space="preserve">   589100</w:t>
      </w:r>
      <w:r w:rsidRPr="003053D4">
        <w:rPr>
          <w:rFonts w:ascii="TimesNewRoman" w:hAnsi="TimesNewRoman" w:cs="Courier New"/>
          <w:sz w:val="24"/>
          <w:szCs w:val="24"/>
        </w:rPr>
        <w:tab/>
      </w:r>
      <w:r w:rsidRPr="003053D4">
        <w:rPr>
          <w:rFonts w:ascii="TimesNewRoman" w:hAnsi="TimesNewRoman" w:cs="Courier New"/>
          <w:sz w:val="24"/>
          <w:szCs w:val="24"/>
        </w:rPr>
        <w:tab/>
        <w:t>Tax Revenue Refunds - Individual</w:t>
      </w:r>
    </w:p>
    <w:p w14:paraId="50B352F5" w14:textId="77777777" w:rsidR="00AC75E9" w:rsidRPr="003053D4" w:rsidRDefault="00AC75E9" w:rsidP="00AC75E9">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3053D4">
        <w:rPr>
          <w:rFonts w:ascii="TimesNewRoman" w:hAnsi="TimesNewRoman" w:cs="Courier New"/>
          <w:sz w:val="24"/>
          <w:szCs w:val="24"/>
        </w:rPr>
        <w:tab/>
        <w:t xml:space="preserve">   Credit</w:t>
      </w:r>
      <w:r w:rsidRPr="003053D4">
        <w:rPr>
          <w:rFonts w:ascii="TimesNewRoman" w:hAnsi="TimesNewRoman" w:cs="Courier New"/>
          <w:sz w:val="24"/>
          <w:szCs w:val="24"/>
        </w:rPr>
        <w:tab/>
        <w:t xml:space="preserve">   589200</w:t>
      </w:r>
      <w:r w:rsidRPr="003053D4">
        <w:rPr>
          <w:rFonts w:ascii="TimesNewRoman" w:hAnsi="TimesNewRoman" w:cs="Courier New"/>
          <w:sz w:val="24"/>
          <w:szCs w:val="24"/>
        </w:rPr>
        <w:tab/>
      </w:r>
      <w:r w:rsidRPr="003053D4">
        <w:rPr>
          <w:rFonts w:ascii="TimesNewRoman" w:hAnsi="TimesNewRoman" w:cs="Courier New"/>
          <w:sz w:val="24"/>
          <w:szCs w:val="24"/>
        </w:rPr>
        <w:tab/>
        <w:t>Tax Revenue Refunds - Corporate</w:t>
      </w:r>
    </w:p>
    <w:p w14:paraId="0A82517B" w14:textId="77777777" w:rsidR="00AC75E9" w:rsidRPr="003053D4" w:rsidRDefault="00AC75E9" w:rsidP="00AC75E9">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3053D4">
        <w:rPr>
          <w:rFonts w:ascii="TimesNewRoman" w:hAnsi="TimesNewRoman" w:cs="Courier New"/>
          <w:sz w:val="24"/>
          <w:szCs w:val="24"/>
        </w:rPr>
        <w:tab/>
        <w:t xml:space="preserve">   Credit</w:t>
      </w:r>
      <w:r w:rsidRPr="003053D4">
        <w:rPr>
          <w:rFonts w:ascii="TimesNewRoman" w:hAnsi="TimesNewRoman" w:cs="Courier New"/>
          <w:sz w:val="24"/>
          <w:szCs w:val="24"/>
        </w:rPr>
        <w:tab/>
        <w:t xml:space="preserve">   589300</w:t>
      </w:r>
      <w:r w:rsidRPr="003053D4">
        <w:rPr>
          <w:rFonts w:ascii="TimesNewRoman" w:hAnsi="TimesNewRoman" w:cs="Courier New"/>
          <w:sz w:val="24"/>
          <w:szCs w:val="24"/>
        </w:rPr>
        <w:tab/>
      </w:r>
      <w:r w:rsidRPr="003053D4">
        <w:rPr>
          <w:rFonts w:ascii="TimesNewRoman" w:hAnsi="TimesNewRoman" w:cs="Courier New"/>
          <w:sz w:val="24"/>
          <w:szCs w:val="24"/>
        </w:rPr>
        <w:tab/>
        <w:t>Tax Revenue Refunds - Unemployment</w:t>
      </w:r>
    </w:p>
    <w:p w14:paraId="447C924E" w14:textId="77777777" w:rsidR="00AC75E9" w:rsidRPr="003053D4" w:rsidRDefault="00AC75E9" w:rsidP="00AC75E9">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3053D4">
        <w:rPr>
          <w:rFonts w:ascii="TimesNewRoman" w:hAnsi="TimesNewRoman" w:cs="Courier New"/>
          <w:sz w:val="24"/>
          <w:szCs w:val="24"/>
        </w:rPr>
        <w:tab/>
        <w:t xml:space="preserve">   Credit</w:t>
      </w:r>
      <w:r w:rsidRPr="003053D4">
        <w:rPr>
          <w:rFonts w:ascii="TimesNewRoman" w:hAnsi="TimesNewRoman" w:cs="Courier New"/>
          <w:sz w:val="24"/>
          <w:szCs w:val="24"/>
        </w:rPr>
        <w:tab/>
        <w:t xml:space="preserve">   589400</w:t>
      </w:r>
      <w:r w:rsidRPr="003053D4">
        <w:rPr>
          <w:rFonts w:ascii="TimesNewRoman" w:hAnsi="TimesNewRoman" w:cs="Courier New"/>
          <w:sz w:val="24"/>
          <w:szCs w:val="24"/>
        </w:rPr>
        <w:tab/>
      </w:r>
      <w:r w:rsidRPr="003053D4">
        <w:rPr>
          <w:rFonts w:ascii="TimesNewRoman" w:hAnsi="TimesNewRoman" w:cs="Courier New"/>
          <w:sz w:val="24"/>
          <w:szCs w:val="24"/>
        </w:rPr>
        <w:tab/>
        <w:t>Tax Revenue Refunds - Excise</w:t>
      </w:r>
    </w:p>
    <w:p w14:paraId="7A05A422" w14:textId="77777777" w:rsidR="00AC75E9" w:rsidRPr="003053D4" w:rsidRDefault="00AC75E9" w:rsidP="00AC75E9">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3053D4">
        <w:rPr>
          <w:rFonts w:ascii="TimesNewRoman" w:hAnsi="TimesNewRoman" w:cs="Courier New"/>
          <w:sz w:val="24"/>
          <w:szCs w:val="24"/>
        </w:rPr>
        <w:tab/>
        <w:t xml:space="preserve">   Credit</w:t>
      </w:r>
      <w:r w:rsidRPr="003053D4">
        <w:rPr>
          <w:rFonts w:ascii="TimesNewRoman" w:hAnsi="TimesNewRoman" w:cs="Courier New"/>
          <w:sz w:val="24"/>
          <w:szCs w:val="24"/>
        </w:rPr>
        <w:tab/>
        <w:t xml:space="preserve">   589500</w:t>
      </w:r>
      <w:r w:rsidRPr="003053D4">
        <w:rPr>
          <w:rFonts w:ascii="TimesNewRoman" w:hAnsi="TimesNewRoman" w:cs="Courier New"/>
          <w:sz w:val="24"/>
          <w:szCs w:val="24"/>
        </w:rPr>
        <w:tab/>
      </w:r>
      <w:r w:rsidRPr="003053D4">
        <w:rPr>
          <w:rFonts w:ascii="TimesNewRoman" w:hAnsi="TimesNewRoman" w:cs="Courier New"/>
          <w:sz w:val="24"/>
          <w:szCs w:val="24"/>
        </w:rPr>
        <w:tab/>
        <w:t>Tax Revenue Refunds - Estate and Gift</w:t>
      </w:r>
    </w:p>
    <w:p w14:paraId="45769879" w14:textId="77777777" w:rsidR="00AC75E9" w:rsidRPr="003053D4" w:rsidRDefault="00AC75E9" w:rsidP="00AC75E9">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3053D4">
        <w:rPr>
          <w:rFonts w:ascii="TimesNewRoman" w:hAnsi="TimesNewRoman" w:cs="Courier New"/>
          <w:sz w:val="24"/>
          <w:szCs w:val="24"/>
        </w:rPr>
        <w:tab/>
        <w:t xml:space="preserve">   Credit</w:t>
      </w:r>
      <w:r w:rsidRPr="003053D4">
        <w:rPr>
          <w:rFonts w:ascii="TimesNewRoman" w:hAnsi="TimesNewRoman" w:cs="Courier New"/>
          <w:sz w:val="24"/>
          <w:szCs w:val="24"/>
        </w:rPr>
        <w:tab/>
        <w:t xml:space="preserve">   589600</w:t>
      </w:r>
      <w:r w:rsidRPr="003053D4">
        <w:rPr>
          <w:rFonts w:ascii="TimesNewRoman" w:hAnsi="TimesNewRoman" w:cs="Courier New"/>
          <w:sz w:val="24"/>
          <w:szCs w:val="24"/>
        </w:rPr>
        <w:tab/>
      </w:r>
      <w:r w:rsidRPr="003053D4">
        <w:rPr>
          <w:rFonts w:ascii="TimesNewRoman" w:hAnsi="TimesNewRoman" w:cs="Courier New"/>
          <w:sz w:val="24"/>
          <w:szCs w:val="24"/>
        </w:rPr>
        <w:tab/>
        <w:t>Tax Revenue Refunds - Customs</w:t>
      </w:r>
    </w:p>
    <w:p w14:paraId="71C437FD" w14:textId="77777777" w:rsidR="00AC75E9" w:rsidRPr="003053D4" w:rsidRDefault="00AC75E9" w:rsidP="00AC75E9">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3053D4">
        <w:rPr>
          <w:rFonts w:ascii="TimesNewRoman" w:hAnsi="TimesNewRoman" w:cs="Courier New"/>
          <w:sz w:val="24"/>
          <w:szCs w:val="24"/>
        </w:rPr>
        <w:tab/>
        <w:t xml:space="preserve">   Credit</w:t>
      </w:r>
      <w:r w:rsidRPr="003053D4">
        <w:rPr>
          <w:rFonts w:ascii="TimesNewRoman" w:hAnsi="TimesNewRoman" w:cs="Courier New"/>
          <w:sz w:val="24"/>
          <w:szCs w:val="24"/>
        </w:rPr>
        <w:tab/>
        <w:t xml:space="preserve">   590900</w:t>
      </w:r>
      <w:r w:rsidRPr="003053D4">
        <w:rPr>
          <w:rFonts w:ascii="TimesNewRoman" w:hAnsi="TimesNewRoman" w:cs="Courier New"/>
          <w:sz w:val="24"/>
          <w:szCs w:val="24"/>
        </w:rPr>
        <w:tab/>
      </w:r>
      <w:r w:rsidRPr="003053D4">
        <w:rPr>
          <w:rFonts w:ascii="TimesNewRoman" w:hAnsi="TimesNewRoman" w:cs="Courier New"/>
          <w:sz w:val="24"/>
          <w:szCs w:val="24"/>
        </w:rPr>
        <w:tab/>
        <w:t>Contra Revenue for Other Revenue</w:t>
      </w:r>
    </w:p>
    <w:p w14:paraId="0FA4E38B" w14:textId="77777777" w:rsidR="00AC75E9" w:rsidRPr="003053D4" w:rsidRDefault="00AC75E9" w:rsidP="00AC75E9">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3053D4">
        <w:rPr>
          <w:rFonts w:ascii="TimesNewRoman" w:hAnsi="TimesNewRoman" w:cs="Courier New"/>
          <w:sz w:val="24"/>
          <w:szCs w:val="24"/>
        </w:rPr>
        <w:tab/>
        <w:t xml:space="preserve">   Credit</w:t>
      </w:r>
      <w:r w:rsidRPr="003053D4">
        <w:rPr>
          <w:rFonts w:ascii="TimesNewRoman" w:hAnsi="TimesNewRoman" w:cs="Courier New"/>
          <w:sz w:val="24"/>
          <w:szCs w:val="24"/>
        </w:rPr>
        <w:tab/>
        <w:t xml:space="preserve">   591900</w:t>
      </w:r>
      <w:r w:rsidRPr="003053D4">
        <w:rPr>
          <w:rFonts w:ascii="TimesNewRoman" w:hAnsi="TimesNewRoman" w:cs="Courier New"/>
          <w:sz w:val="24"/>
          <w:szCs w:val="24"/>
        </w:rPr>
        <w:tab/>
      </w:r>
      <w:r w:rsidRPr="003053D4">
        <w:rPr>
          <w:rFonts w:ascii="TimesNewRoman" w:hAnsi="TimesNewRoman" w:cs="Courier New"/>
          <w:sz w:val="24"/>
          <w:szCs w:val="24"/>
        </w:rPr>
        <w:tab/>
        <w:t>Revenue and Other Financing Sources - Cancellations</w:t>
      </w:r>
    </w:p>
    <w:p w14:paraId="43B9FE13" w14:textId="77777777" w:rsidR="00AC75E9" w:rsidRPr="003053D4" w:rsidRDefault="00AC75E9" w:rsidP="00AC75E9">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3053D4">
        <w:rPr>
          <w:rFonts w:ascii="TimesNewRoman" w:hAnsi="TimesNewRoman" w:cs="Courier New"/>
          <w:sz w:val="24"/>
          <w:szCs w:val="24"/>
        </w:rPr>
        <w:tab/>
        <w:t xml:space="preserve">   Credit</w:t>
      </w:r>
      <w:r w:rsidRPr="003053D4">
        <w:rPr>
          <w:rFonts w:ascii="TimesNewRoman" w:hAnsi="TimesNewRoman" w:cs="Courier New"/>
          <w:sz w:val="24"/>
          <w:szCs w:val="24"/>
        </w:rPr>
        <w:tab/>
        <w:t xml:space="preserve">   599000</w:t>
      </w:r>
      <w:r w:rsidRPr="003053D4">
        <w:rPr>
          <w:rFonts w:ascii="TimesNewRoman" w:hAnsi="TimesNewRoman" w:cs="Courier New"/>
          <w:sz w:val="24"/>
          <w:szCs w:val="24"/>
        </w:rPr>
        <w:tab/>
      </w:r>
      <w:r w:rsidRPr="003053D4">
        <w:rPr>
          <w:rFonts w:ascii="TimesNewRoman" w:hAnsi="TimesNewRoman" w:cs="Courier New"/>
          <w:sz w:val="24"/>
          <w:szCs w:val="24"/>
        </w:rPr>
        <w:tab/>
        <w:t>Collections for Others - Statement of Custodial Activity</w:t>
      </w:r>
    </w:p>
    <w:p w14:paraId="5154E9AE" w14:textId="77777777" w:rsidR="00AC75E9" w:rsidRPr="003053D4" w:rsidRDefault="00AC75E9" w:rsidP="00AC75E9">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3053D4">
        <w:rPr>
          <w:rFonts w:ascii="TimesNewRoman" w:hAnsi="TimesNewRoman" w:cs="Courier New"/>
          <w:sz w:val="24"/>
          <w:szCs w:val="24"/>
        </w:rPr>
        <w:tab/>
        <w:t xml:space="preserve">   Credit</w:t>
      </w:r>
      <w:r w:rsidRPr="003053D4">
        <w:rPr>
          <w:rFonts w:ascii="TimesNewRoman" w:hAnsi="TimesNewRoman" w:cs="Courier New"/>
          <w:sz w:val="24"/>
          <w:szCs w:val="24"/>
        </w:rPr>
        <w:tab/>
        <w:t xml:space="preserve">   599100</w:t>
      </w:r>
      <w:r w:rsidRPr="003053D4">
        <w:rPr>
          <w:rFonts w:ascii="TimesNewRoman" w:hAnsi="TimesNewRoman" w:cs="Courier New"/>
          <w:sz w:val="24"/>
          <w:szCs w:val="24"/>
        </w:rPr>
        <w:tab/>
      </w:r>
      <w:r w:rsidRPr="003053D4">
        <w:rPr>
          <w:rFonts w:ascii="TimesNewRoman" w:hAnsi="TimesNewRoman" w:cs="Courier New"/>
          <w:sz w:val="24"/>
          <w:szCs w:val="24"/>
        </w:rPr>
        <w:tab/>
        <w:t>Accrued Collections for Others - Statement of Custodial Activity</w:t>
      </w:r>
    </w:p>
    <w:p w14:paraId="41959CB1" w14:textId="77777777" w:rsidR="00AC75E9" w:rsidRPr="003053D4" w:rsidRDefault="00AC75E9" w:rsidP="00AC75E9">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3053D4">
        <w:rPr>
          <w:rFonts w:ascii="TimesNewRoman" w:hAnsi="TimesNewRoman" w:cs="Courier New"/>
          <w:sz w:val="24"/>
          <w:szCs w:val="24"/>
        </w:rPr>
        <w:tab/>
        <w:t xml:space="preserve">   Credit</w:t>
      </w:r>
      <w:r w:rsidRPr="003053D4">
        <w:rPr>
          <w:rFonts w:ascii="TimesNewRoman" w:hAnsi="TimesNewRoman" w:cs="Courier New"/>
          <w:sz w:val="24"/>
          <w:szCs w:val="24"/>
        </w:rPr>
        <w:tab/>
        <w:t xml:space="preserve">   599300</w:t>
      </w:r>
      <w:r w:rsidRPr="003053D4">
        <w:rPr>
          <w:rFonts w:ascii="TimesNewRoman" w:hAnsi="TimesNewRoman" w:cs="Courier New"/>
          <w:sz w:val="24"/>
          <w:szCs w:val="24"/>
        </w:rPr>
        <w:tab/>
      </w:r>
      <w:r w:rsidRPr="003053D4">
        <w:rPr>
          <w:rFonts w:ascii="TimesNewRoman" w:hAnsi="TimesNewRoman" w:cs="Courier New"/>
          <w:sz w:val="24"/>
          <w:szCs w:val="24"/>
        </w:rPr>
        <w:tab/>
        <w:t>Offset to Non-Entity Collections - Statement of Changes in Net Position</w:t>
      </w:r>
    </w:p>
    <w:p w14:paraId="23A8FC08" w14:textId="77777777" w:rsidR="00AC75E9" w:rsidRPr="003053D4" w:rsidRDefault="00AC75E9" w:rsidP="00AC75E9">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3053D4">
        <w:rPr>
          <w:rFonts w:ascii="TimesNewRoman" w:hAnsi="TimesNewRoman" w:cs="Courier New"/>
          <w:sz w:val="24"/>
          <w:szCs w:val="24"/>
        </w:rPr>
        <w:tab/>
        <w:t xml:space="preserve">   Credit</w:t>
      </w:r>
      <w:r w:rsidRPr="003053D4">
        <w:rPr>
          <w:rFonts w:ascii="TimesNewRoman" w:hAnsi="TimesNewRoman" w:cs="Courier New"/>
          <w:sz w:val="24"/>
          <w:szCs w:val="24"/>
        </w:rPr>
        <w:tab/>
        <w:t xml:space="preserve">   599400</w:t>
      </w:r>
      <w:r w:rsidRPr="003053D4">
        <w:rPr>
          <w:rFonts w:ascii="TimesNewRoman" w:hAnsi="TimesNewRoman" w:cs="Courier New"/>
          <w:sz w:val="24"/>
          <w:szCs w:val="24"/>
        </w:rPr>
        <w:tab/>
      </w:r>
      <w:r w:rsidRPr="003053D4">
        <w:rPr>
          <w:rFonts w:ascii="TimesNewRoman" w:hAnsi="TimesNewRoman" w:cs="Courier New"/>
          <w:sz w:val="24"/>
          <w:szCs w:val="24"/>
        </w:rPr>
        <w:tab/>
        <w:t>Offset to Non-Entity Accrued Collections - Statement of Changes in Net Position</w:t>
      </w:r>
    </w:p>
    <w:p w14:paraId="3CDEE785" w14:textId="45CC9B4E" w:rsidR="00AC75E9" w:rsidRPr="003053D4" w:rsidRDefault="00AC75E9" w:rsidP="00AC75E9">
      <w:pPr>
        <w:pStyle w:val="PlainText"/>
        <w:keepNext/>
        <w:keepLines/>
        <w:tabs>
          <w:tab w:val="left" w:pos="660"/>
          <w:tab w:val="left" w:pos="1840"/>
          <w:tab w:val="left" w:pos="2940"/>
          <w:tab w:val="left" w:pos="3140"/>
        </w:tabs>
        <w:ind w:left="3140" w:hanging="3140"/>
        <w:rPr>
          <w:rFonts w:ascii="TimesNewRoman" w:hAnsi="TimesNewRoman" w:cs="Courier New"/>
          <w:color w:val="4472C4" w:themeColor="accent1"/>
          <w:sz w:val="24"/>
          <w:szCs w:val="24"/>
        </w:rPr>
      </w:pPr>
      <w:r w:rsidRPr="003053D4">
        <w:rPr>
          <w:rFonts w:ascii="TimesNewRoman" w:hAnsi="TimesNewRoman" w:cs="Courier New"/>
          <w:sz w:val="24"/>
          <w:szCs w:val="24"/>
        </w:rPr>
        <w:tab/>
      </w:r>
      <w:r w:rsidRPr="003053D4">
        <w:rPr>
          <w:rFonts w:ascii="TimesNewRoman" w:hAnsi="TimesNewRoman" w:cs="Courier New"/>
          <w:color w:val="4472C4" w:themeColor="accent1"/>
          <w:sz w:val="24"/>
          <w:szCs w:val="24"/>
        </w:rPr>
        <w:t xml:space="preserve">   </w:t>
      </w:r>
      <w:r w:rsidRPr="003053D4">
        <w:rPr>
          <w:rFonts w:ascii="TimesNewRoman" w:hAnsi="TimesNewRoman" w:cs="Courier New"/>
          <w:color w:val="4472C4" w:themeColor="accent1"/>
          <w:sz w:val="24"/>
          <w:szCs w:val="24"/>
          <w:highlight w:val="yellow"/>
        </w:rPr>
        <w:t>Credit</w:t>
      </w:r>
      <w:r w:rsidRPr="003053D4">
        <w:rPr>
          <w:rFonts w:ascii="TimesNewRoman" w:hAnsi="TimesNewRoman" w:cs="Courier New"/>
          <w:color w:val="4472C4" w:themeColor="accent1"/>
          <w:sz w:val="24"/>
          <w:szCs w:val="24"/>
          <w:highlight w:val="yellow"/>
        </w:rPr>
        <w:tab/>
        <w:t xml:space="preserve">   599750</w:t>
      </w:r>
      <w:r w:rsidRPr="003053D4">
        <w:rPr>
          <w:rFonts w:ascii="TimesNewRoman" w:hAnsi="TimesNewRoman" w:cs="Courier New"/>
          <w:color w:val="4472C4" w:themeColor="accent1"/>
          <w:sz w:val="24"/>
          <w:szCs w:val="24"/>
          <w:highlight w:val="yellow"/>
        </w:rPr>
        <w:tab/>
        <w:t xml:space="preserve">   </w:t>
      </w:r>
      <w:r w:rsidR="00E755FE">
        <w:rPr>
          <w:rFonts w:ascii="TimesNewRoman" w:hAnsi="TimesNewRoman" w:cs="Courier New"/>
          <w:color w:val="4472C4" w:themeColor="accent1"/>
          <w:sz w:val="24"/>
          <w:szCs w:val="24"/>
          <w:highlight w:val="yellow"/>
        </w:rPr>
        <w:t>Financing Sources</w:t>
      </w:r>
      <w:r w:rsidRPr="003053D4">
        <w:rPr>
          <w:rFonts w:ascii="TimesNewRoman" w:hAnsi="TimesNewRoman" w:cs="Courier New"/>
          <w:color w:val="4472C4" w:themeColor="accent1"/>
          <w:sz w:val="24"/>
          <w:szCs w:val="24"/>
          <w:highlight w:val="yellow"/>
        </w:rPr>
        <w:t xml:space="preserve"> Transferred In From Custodial Statement Collections – Contra Account</w:t>
      </w:r>
      <w:r w:rsidRPr="003053D4">
        <w:rPr>
          <w:rFonts w:ascii="TimesNewRoman" w:hAnsi="TimesNewRoman" w:cs="Courier New"/>
          <w:color w:val="4472C4" w:themeColor="accent1"/>
          <w:sz w:val="24"/>
          <w:szCs w:val="24"/>
        </w:rPr>
        <w:tab/>
      </w:r>
    </w:p>
    <w:p w14:paraId="24D98E8F" w14:textId="5CF28F16" w:rsidR="00AC75E9" w:rsidRPr="003053D4" w:rsidRDefault="00AC75E9" w:rsidP="00AC75E9">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3053D4">
        <w:rPr>
          <w:rFonts w:ascii="TimesNewRoman" w:hAnsi="TimesNewRoman" w:cs="Courier New"/>
          <w:sz w:val="24"/>
          <w:szCs w:val="24"/>
        </w:rPr>
        <w:t xml:space="preserve">              Credit</w:t>
      </w:r>
      <w:r w:rsidRPr="003053D4">
        <w:rPr>
          <w:rFonts w:ascii="TimesNewRoman" w:hAnsi="TimesNewRoman" w:cs="Courier New"/>
          <w:sz w:val="24"/>
          <w:szCs w:val="24"/>
        </w:rPr>
        <w:tab/>
        <w:t xml:space="preserve">   599800</w:t>
      </w:r>
      <w:r w:rsidRPr="003053D4">
        <w:rPr>
          <w:rFonts w:ascii="TimesNewRoman" w:hAnsi="TimesNewRoman" w:cs="Courier New"/>
          <w:sz w:val="24"/>
          <w:szCs w:val="24"/>
        </w:rPr>
        <w:tab/>
      </w:r>
      <w:r w:rsidRPr="003053D4">
        <w:rPr>
          <w:rFonts w:ascii="TimesNewRoman" w:hAnsi="TimesNewRoman" w:cs="Courier New"/>
          <w:sz w:val="24"/>
          <w:szCs w:val="24"/>
        </w:rPr>
        <w:tab/>
        <w:t>Custodial Collections Transferred Out to a Treasury Account Symbol Other Than the General Fund of the U.S. Government</w:t>
      </w:r>
    </w:p>
    <w:p w14:paraId="493EBAA6" w14:textId="77777777" w:rsidR="00AC75E9" w:rsidRPr="003053D4" w:rsidRDefault="00AC75E9" w:rsidP="00AC75E9">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3053D4">
        <w:rPr>
          <w:rFonts w:ascii="TimesNewRoman" w:hAnsi="TimesNewRoman" w:cs="Courier New"/>
          <w:sz w:val="24"/>
          <w:szCs w:val="24"/>
        </w:rPr>
        <w:tab/>
        <w:t xml:space="preserve">   Credit</w:t>
      </w:r>
      <w:r w:rsidRPr="003053D4">
        <w:rPr>
          <w:rFonts w:ascii="TimesNewRoman" w:hAnsi="TimesNewRoman" w:cs="Courier New"/>
          <w:sz w:val="24"/>
          <w:szCs w:val="24"/>
        </w:rPr>
        <w:tab/>
        <w:t xml:space="preserve">   610000</w:t>
      </w:r>
      <w:r w:rsidRPr="003053D4">
        <w:rPr>
          <w:rFonts w:ascii="TimesNewRoman" w:hAnsi="TimesNewRoman" w:cs="Courier New"/>
          <w:sz w:val="24"/>
          <w:szCs w:val="24"/>
        </w:rPr>
        <w:tab/>
      </w:r>
      <w:r w:rsidRPr="003053D4">
        <w:rPr>
          <w:rFonts w:ascii="TimesNewRoman" w:hAnsi="TimesNewRoman" w:cs="Courier New"/>
          <w:sz w:val="24"/>
          <w:szCs w:val="24"/>
        </w:rPr>
        <w:tab/>
        <w:t>Operating Expenses/Program Costs</w:t>
      </w:r>
    </w:p>
    <w:p w14:paraId="068B3CB6" w14:textId="77777777" w:rsidR="00AC75E9" w:rsidRPr="003053D4" w:rsidRDefault="00AC75E9" w:rsidP="00AC75E9">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3053D4">
        <w:rPr>
          <w:rFonts w:ascii="TimesNewRoman" w:hAnsi="TimesNewRoman" w:cs="Courier New"/>
          <w:sz w:val="24"/>
          <w:szCs w:val="24"/>
        </w:rPr>
        <w:tab/>
        <w:t xml:space="preserve">   Credit</w:t>
      </w:r>
      <w:r w:rsidRPr="003053D4">
        <w:rPr>
          <w:rFonts w:ascii="TimesNewRoman" w:hAnsi="TimesNewRoman" w:cs="Courier New"/>
          <w:sz w:val="24"/>
          <w:szCs w:val="24"/>
        </w:rPr>
        <w:tab/>
        <w:t xml:space="preserve">   615000</w:t>
      </w:r>
      <w:r w:rsidRPr="003053D4">
        <w:rPr>
          <w:rFonts w:ascii="TimesNewRoman" w:hAnsi="TimesNewRoman" w:cs="Courier New"/>
          <w:sz w:val="24"/>
          <w:szCs w:val="24"/>
        </w:rPr>
        <w:tab/>
      </w:r>
      <w:r w:rsidRPr="003053D4">
        <w:rPr>
          <w:rFonts w:ascii="TimesNewRoman" w:hAnsi="TimesNewRoman" w:cs="Courier New"/>
          <w:sz w:val="24"/>
          <w:szCs w:val="24"/>
        </w:rPr>
        <w:tab/>
        <w:t>Expensed Asset</w:t>
      </w:r>
    </w:p>
    <w:p w14:paraId="26A4D3C2" w14:textId="77777777" w:rsidR="00AC75E9" w:rsidRPr="003053D4" w:rsidRDefault="00AC75E9" w:rsidP="00AC75E9">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3053D4">
        <w:rPr>
          <w:rFonts w:ascii="TimesNewRoman" w:hAnsi="TimesNewRoman" w:cs="Courier New"/>
          <w:sz w:val="24"/>
          <w:szCs w:val="24"/>
        </w:rPr>
        <w:tab/>
        <w:t xml:space="preserve">   Credit</w:t>
      </w:r>
      <w:r w:rsidRPr="003053D4">
        <w:rPr>
          <w:rFonts w:ascii="TimesNewRoman" w:hAnsi="TimesNewRoman" w:cs="Courier New"/>
          <w:sz w:val="24"/>
          <w:szCs w:val="24"/>
        </w:rPr>
        <w:tab/>
        <w:t xml:space="preserve">   631000</w:t>
      </w:r>
      <w:r w:rsidRPr="003053D4">
        <w:rPr>
          <w:rFonts w:ascii="TimesNewRoman" w:hAnsi="TimesNewRoman" w:cs="Courier New"/>
          <w:sz w:val="24"/>
          <w:szCs w:val="24"/>
        </w:rPr>
        <w:tab/>
      </w:r>
      <w:r w:rsidRPr="003053D4">
        <w:rPr>
          <w:rFonts w:ascii="TimesNewRoman" w:hAnsi="TimesNewRoman" w:cs="Courier New"/>
          <w:sz w:val="24"/>
          <w:szCs w:val="24"/>
        </w:rPr>
        <w:tab/>
        <w:t>Interest Expenses on Borrowing From the Bureau of the Fiscal Service and/or the Federal Financing Bank</w:t>
      </w:r>
    </w:p>
    <w:p w14:paraId="1C5C7173" w14:textId="77777777" w:rsidR="00AC75E9" w:rsidRPr="003053D4" w:rsidRDefault="00AC75E9" w:rsidP="00AC75E9">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3053D4">
        <w:rPr>
          <w:rFonts w:ascii="TimesNewRoman" w:hAnsi="TimesNewRoman" w:cs="Courier New"/>
          <w:sz w:val="24"/>
          <w:szCs w:val="24"/>
        </w:rPr>
        <w:tab/>
        <w:t xml:space="preserve">   Credit</w:t>
      </w:r>
      <w:r w:rsidRPr="003053D4">
        <w:rPr>
          <w:rFonts w:ascii="TimesNewRoman" w:hAnsi="TimesNewRoman" w:cs="Courier New"/>
          <w:sz w:val="24"/>
          <w:szCs w:val="24"/>
        </w:rPr>
        <w:tab/>
        <w:t xml:space="preserve">   632000</w:t>
      </w:r>
      <w:r w:rsidRPr="003053D4">
        <w:rPr>
          <w:rFonts w:ascii="TimesNewRoman" w:hAnsi="TimesNewRoman" w:cs="Courier New"/>
          <w:sz w:val="24"/>
          <w:szCs w:val="24"/>
        </w:rPr>
        <w:tab/>
      </w:r>
      <w:r w:rsidRPr="003053D4">
        <w:rPr>
          <w:rFonts w:ascii="TimesNewRoman" w:hAnsi="TimesNewRoman" w:cs="Courier New"/>
          <w:sz w:val="24"/>
          <w:szCs w:val="24"/>
        </w:rPr>
        <w:tab/>
        <w:t>Interest Expenses on Securities</w:t>
      </w:r>
    </w:p>
    <w:p w14:paraId="2179168E" w14:textId="77777777" w:rsidR="00AC75E9" w:rsidRPr="003053D4" w:rsidRDefault="00AC75E9" w:rsidP="00AC75E9">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3053D4">
        <w:rPr>
          <w:rFonts w:ascii="TimesNewRoman" w:hAnsi="TimesNewRoman" w:cs="Courier New"/>
          <w:sz w:val="24"/>
          <w:szCs w:val="24"/>
        </w:rPr>
        <w:tab/>
        <w:t xml:space="preserve">   Credit</w:t>
      </w:r>
      <w:r w:rsidRPr="003053D4">
        <w:rPr>
          <w:rFonts w:ascii="TimesNewRoman" w:hAnsi="TimesNewRoman" w:cs="Courier New"/>
          <w:sz w:val="24"/>
          <w:szCs w:val="24"/>
        </w:rPr>
        <w:tab/>
        <w:t xml:space="preserve">   633000</w:t>
      </w:r>
      <w:r w:rsidRPr="003053D4">
        <w:rPr>
          <w:rFonts w:ascii="TimesNewRoman" w:hAnsi="TimesNewRoman" w:cs="Courier New"/>
          <w:sz w:val="24"/>
          <w:szCs w:val="24"/>
        </w:rPr>
        <w:tab/>
      </w:r>
      <w:r w:rsidRPr="003053D4">
        <w:rPr>
          <w:rFonts w:ascii="TimesNewRoman" w:hAnsi="TimesNewRoman" w:cs="Courier New"/>
          <w:sz w:val="24"/>
          <w:szCs w:val="24"/>
        </w:rPr>
        <w:tab/>
        <w:t>Other Interest Expenses</w:t>
      </w:r>
    </w:p>
    <w:p w14:paraId="3D630DE4" w14:textId="77777777" w:rsidR="00AC75E9" w:rsidRPr="003053D4" w:rsidRDefault="00AC75E9" w:rsidP="00AC75E9">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3053D4">
        <w:rPr>
          <w:rFonts w:ascii="TimesNewRoman" w:hAnsi="TimesNewRoman" w:cs="Courier New"/>
          <w:sz w:val="24"/>
          <w:szCs w:val="24"/>
        </w:rPr>
        <w:tab/>
        <w:t xml:space="preserve">   Credit</w:t>
      </w:r>
      <w:r w:rsidRPr="003053D4">
        <w:rPr>
          <w:rFonts w:ascii="TimesNewRoman" w:hAnsi="TimesNewRoman" w:cs="Courier New"/>
          <w:sz w:val="24"/>
          <w:szCs w:val="24"/>
        </w:rPr>
        <w:tab/>
        <w:t xml:space="preserve">   634000</w:t>
      </w:r>
      <w:r w:rsidRPr="003053D4">
        <w:rPr>
          <w:rFonts w:ascii="TimesNewRoman" w:hAnsi="TimesNewRoman" w:cs="Courier New"/>
          <w:sz w:val="24"/>
          <w:szCs w:val="24"/>
        </w:rPr>
        <w:tab/>
      </w:r>
      <w:r w:rsidRPr="003053D4">
        <w:rPr>
          <w:rFonts w:ascii="TimesNewRoman" w:hAnsi="TimesNewRoman" w:cs="Courier New"/>
          <w:sz w:val="24"/>
          <w:szCs w:val="24"/>
        </w:rPr>
        <w:tab/>
        <w:t>Interest Expense Accrued on the Liability for Loan Guarantees</w:t>
      </w:r>
    </w:p>
    <w:p w14:paraId="1C18C889" w14:textId="77777777" w:rsidR="00AC75E9" w:rsidRPr="003053D4" w:rsidRDefault="00AC75E9" w:rsidP="00AC75E9">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3053D4">
        <w:rPr>
          <w:rFonts w:ascii="TimesNewRoman" w:hAnsi="TimesNewRoman" w:cs="Courier New"/>
          <w:sz w:val="24"/>
          <w:szCs w:val="24"/>
        </w:rPr>
        <w:tab/>
        <w:t xml:space="preserve">   Credit</w:t>
      </w:r>
      <w:r w:rsidRPr="003053D4">
        <w:rPr>
          <w:rFonts w:ascii="TimesNewRoman" w:hAnsi="TimesNewRoman" w:cs="Courier New"/>
          <w:sz w:val="24"/>
          <w:szCs w:val="24"/>
        </w:rPr>
        <w:tab/>
        <w:t xml:space="preserve">   640000</w:t>
      </w:r>
      <w:r w:rsidRPr="003053D4">
        <w:rPr>
          <w:rFonts w:ascii="TimesNewRoman" w:hAnsi="TimesNewRoman" w:cs="Courier New"/>
          <w:sz w:val="24"/>
          <w:szCs w:val="24"/>
        </w:rPr>
        <w:tab/>
      </w:r>
      <w:r w:rsidRPr="003053D4">
        <w:rPr>
          <w:rFonts w:ascii="TimesNewRoman" w:hAnsi="TimesNewRoman" w:cs="Courier New"/>
          <w:sz w:val="24"/>
          <w:szCs w:val="24"/>
        </w:rPr>
        <w:tab/>
        <w:t>Benefit Expense</w:t>
      </w:r>
    </w:p>
    <w:p w14:paraId="7DD1E80A" w14:textId="77777777" w:rsidR="00AC75E9" w:rsidRPr="003053D4" w:rsidRDefault="00AC75E9" w:rsidP="00AC75E9">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3053D4">
        <w:rPr>
          <w:rFonts w:ascii="TimesNewRoman" w:hAnsi="TimesNewRoman" w:cs="Courier New"/>
          <w:sz w:val="24"/>
          <w:szCs w:val="24"/>
        </w:rPr>
        <w:tab/>
        <w:t xml:space="preserve">   Credit</w:t>
      </w:r>
      <w:r w:rsidRPr="003053D4">
        <w:rPr>
          <w:rFonts w:ascii="TimesNewRoman" w:hAnsi="TimesNewRoman" w:cs="Courier New"/>
          <w:sz w:val="24"/>
          <w:szCs w:val="24"/>
        </w:rPr>
        <w:tab/>
        <w:t xml:space="preserve">   650000</w:t>
      </w:r>
      <w:r w:rsidRPr="003053D4">
        <w:rPr>
          <w:rFonts w:ascii="TimesNewRoman" w:hAnsi="TimesNewRoman" w:cs="Courier New"/>
          <w:sz w:val="24"/>
          <w:szCs w:val="24"/>
        </w:rPr>
        <w:tab/>
      </w:r>
      <w:r w:rsidRPr="003053D4">
        <w:rPr>
          <w:rFonts w:ascii="TimesNewRoman" w:hAnsi="TimesNewRoman" w:cs="Courier New"/>
          <w:sz w:val="24"/>
          <w:szCs w:val="24"/>
        </w:rPr>
        <w:tab/>
        <w:t>Cost of Goods Sold</w:t>
      </w:r>
    </w:p>
    <w:p w14:paraId="78BFB147" w14:textId="77777777" w:rsidR="00AC75E9" w:rsidRPr="003053D4" w:rsidRDefault="00AC75E9" w:rsidP="00AC75E9">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3053D4">
        <w:rPr>
          <w:rFonts w:ascii="TimesNewRoman" w:hAnsi="TimesNewRoman" w:cs="Courier New"/>
          <w:sz w:val="24"/>
          <w:szCs w:val="24"/>
        </w:rPr>
        <w:tab/>
        <w:t xml:space="preserve">   Credit</w:t>
      </w:r>
      <w:r w:rsidRPr="003053D4">
        <w:rPr>
          <w:rFonts w:ascii="TimesNewRoman" w:hAnsi="TimesNewRoman" w:cs="Courier New"/>
          <w:sz w:val="24"/>
          <w:szCs w:val="24"/>
        </w:rPr>
        <w:tab/>
        <w:t xml:space="preserve">   660000</w:t>
      </w:r>
      <w:r w:rsidRPr="003053D4">
        <w:rPr>
          <w:rFonts w:ascii="TimesNewRoman" w:hAnsi="TimesNewRoman" w:cs="Courier New"/>
          <w:sz w:val="24"/>
          <w:szCs w:val="24"/>
        </w:rPr>
        <w:tab/>
      </w:r>
      <w:r w:rsidRPr="003053D4">
        <w:rPr>
          <w:rFonts w:ascii="TimesNewRoman" w:hAnsi="TimesNewRoman" w:cs="Courier New"/>
          <w:sz w:val="24"/>
          <w:szCs w:val="24"/>
        </w:rPr>
        <w:tab/>
        <w:t>Applied Overhead</w:t>
      </w:r>
    </w:p>
    <w:p w14:paraId="6D00F57D" w14:textId="77777777" w:rsidR="00AC75E9" w:rsidRPr="003053D4" w:rsidRDefault="00AC75E9" w:rsidP="00AC75E9">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3053D4">
        <w:rPr>
          <w:rFonts w:ascii="TimesNewRoman" w:hAnsi="TimesNewRoman" w:cs="Courier New"/>
          <w:sz w:val="24"/>
          <w:szCs w:val="24"/>
        </w:rPr>
        <w:tab/>
        <w:t xml:space="preserve">   Credit</w:t>
      </w:r>
      <w:r w:rsidRPr="003053D4">
        <w:rPr>
          <w:rFonts w:ascii="TimesNewRoman" w:hAnsi="TimesNewRoman" w:cs="Courier New"/>
          <w:sz w:val="24"/>
          <w:szCs w:val="24"/>
        </w:rPr>
        <w:tab/>
        <w:t xml:space="preserve">   661000</w:t>
      </w:r>
      <w:r w:rsidRPr="003053D4">
        <w:rPr>
          <w:rFonts w:ascii="TimesNewRoman" w:hAnsi="TimesNewRoman" w:cs="Courier New"/>
          <w:sz w:val="24"/>
          <w:szCs w:val="24"/>
        </w:rPr>
        <w:tab/>
      </w:r>
      <w:r w:rsidRPr="003053D4">
        <w:rPr>
          <w:rFonts w:ascii="TimesNewRoman" w:hAnsi="TimesNewRoman" w:cs="Courier New"/>
          <w:sz w:val="24"/>
          <w:szCs w:val="24"/>
        </w:rPr>
        <w:tab/>
        <w:t>Cost Capitalization Offset</w:t>
      </w:r>
    </w:p>
    <w:p w14:paraId="58D6B09F" w14:textId="77777777" w:rsidR="00AC75E9" w:rsidRPr="003053D4" w:rsidRDefault="00AC75E9" w:rsidP="00AC75E9">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3053D4">
        <w:rPr>
          <w:rFonts w:ascii="TimesNewRoman" w:hAnsi="TimesNewRoman" w:cs="Courier New"/>
          <w:sz w:val="24"/>
          <w:szCs w:val="24"/>
        </w:rPr>
        <w:tab/>
        <w:t xml:space="preserve">   Credit</w:t>
      </w:r>
      <w:r w:rsidRPr="003053D4">
        <w:rPr>
          <w:rFonts w:ascii="TimesNewRoman" w:hAnsi="TimesNewRoman" w:cs="Courier New"/>
          <w:sz w:val="24"/>
          <w:szCs w:val="24"/>
        </w:rPr>
        <w:tab/>
        <w:t xml:space="preserve">   671000</w:t>
      </w:r>
      <w:r w:rsidRPr="003053D4">
        <w:rPr>
          <w:rFonts w:ascii="TimesNewRoman" w:hAnsi="TimesNewRoman" w:cs="Courier New"/>
          <w:sz w:val="24"/>
          <w:szCs w:val="24"/>
        </w:rPr>
        <w:tab/>
      </w:r>
      <w:r w:rsidRPr="003053D4">
        <w:rPr>
          <w:rFonts w:ascii="TimesNewRoman" w:hAnsi="TimesNewRoman" w:cs="Courier New"/>
          <w:sz w:val="24"/>
          <w:szCs w:val="24"/>
        </w:rPr>
        <w:tab/>
        <w:t>Depreciation, Amortization, and Depletion</w:t>
      </w:r>
    </w:p>
    <w:p w14:paraId="3F42B979" w14:textId="77777777" w:rsidR="00AC75E9" w:rsidRPr="003053D4" w:rsidRDefault="00AC75E9" w:rsidP="00AC75E9">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3053D4">
        <w:rPr>
          <w:rFonts w:ascii="TimesNewRoman" w:hAnsi="TimesNewRoman" w:cs="Courier New"/>
          <w:sz w:val="24"/>
          <w:szCs w:val="24"/>
        </w:rPr>
        <w:tab/>
        <w:t xml:space="preserve">   Credit</w:t>
      </w:r>
      <w:r w:rsidRPr="003053D4">
        <w:rPr>
          <w:rFonts w:ascii="TimesNewRoman" w:hAnsi="TimesNewRoman" w:cs="Courier New"/>
          <w:sz w:val="24"/>
          <w:szCs w:val="24"/>
        </w:rPr>
        <w:tab/>
        <w:t xml:space="preserve">   672000</w:t>
      </w:r>
      <w:r w:rsidRPr="003053D4">
        <w:rPr>
          <w:rFonts w:ascii="TimesNewRoman" w:hAnsi="TimesNewRoman" w:cs="Courier New"/>
          <w:sz w:val="24"/>
          <w:szCs w:val="24"/>
        </w:rPr>
        <w:tab/>
      </w:r>
      <w:r w:rsidRPr="003053D4">
        <w:rPr>
          <w:rFonts w:ascii="TimesNewRoman" w:hAnsi="TimesNewRoman" w:cs="Courier New"/>
          <w:sz w:val="24"/>
          <w:szCs w:val="24"/>
        </w:rPr>
        <w:tab/>
        <w:t>Bad Debt Expense</w:t>
      </w:r>
    </w:p>
    <w:p w14:paraId="7DD23E81" w14:textId="77777777" w:rsidR="00AC75E9" w:rsidRPr="003053D4" w:rsidRDefault="00AC75E9" w:rsidP="00AC75E9">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3053D4">
        <w:rPr>
          <w:rFonts w:ascii="TimesNewRoman" w:hAnsi="TimesNewRoman" w:cs="Courier New"/>
          <w:sz w:val="24"/>
          <w:szCs w:val="24"/>
        </w:rPr>
        <w:lastRenderedPageBreak/>
        <w:tab/>
        <w:t xml:space="preserve">   Credit</w:t>
      </w:r>
      <w:r w:rsidRPr="003053D4">
        <w:rPr>
          <w:rFonts w:ascii="TimesNewRoman" w:hAnsi="TimesNewRoman" w:cs="Courier New"/>
          <w:sz w:val="24"/>
          <w:szCs w:val="24"/>
        </w:rPr>
        <w:tab/>
        <w:t xml:space="preserve">   673000</w:t>
      </w:r>
      <w:r w:rsidRPr="003053D4">
        <w:rPr>
          <w:rFonts w:ascii="TimesNewRoman" w:hAnsi="TimesNewRoman" w:cs="Courier New"/>
          <w:sz w:val="24"/>
          <w:szCs w:val="24"/>
        </w:rPr>
        <w:tab/>
      </w:r>
      <w:r w:rsidRPr="003053D4">
        <w:rPr>
          <w:rFonts w:ascii="TimesNewRoman" w:hAnsi="TimesNewRoman" w:cs="Courier New"/>
          <w:sz w:val="24"/>
          <w:szCs w:val="24"/>
        </w:rPr>
        <w:tab/>
        <w:t>Imputed Costs</w:t>
      </w:r>
    </w:p>
    <w:p w14:paraId="05B4DC1E" w14:textId="77777777" w:rsidR="00AC75E9" w:rsidRPr="003053D4" w:rsidRDefault="00AC75E9" w:rsidP="00AC75E9">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3053D4">
        <w:rPr>
          <w:rFonts w:ascii="TimesNewRoman" w:hAnsi="TimesNewRoman" w:cs="Courier New"/>
          <w:sz w:val="24"/>
          <w:szCs w:val="24"/>
        </w:rPr>
        <w:tab/>
        <w:t xml:space="preserve">   Credit</w:t>
      </w:r>
      <w:r w:rsidRPr="003053D4">
        <w:rPr>
          <w:rFonts w:ascii="TimesNewRoman" w:hAnsi="TimesNewRoman" w:cs="Courier New"/>
          <w:sz w:val="24"/>
          <w:szCs w:val="24"/>
        </w:rPr>
        <w:tab/>
        <w:t xml:space="preserve">   679000</w:t>
      </w:r>
      <w:r w:rsidRPr="003053D4">
        <w:rPr>
          <w:rFonts w:ascii="TimesNewRoman" w:hAnsi="TimesNewRoman" w:cs="Courier New"/>
          <w:sz w:val="24"/>
          <w:szCs w:val="24"/>
        </w:rPr>
        <w:tab/>
      </w:r>
      <w:r w:rsidRPr="003053D4">
        <w:rPr>
          <w:rFonts w:ascii="TimesNewRoman" w:hAnsi="TimesNewRoman" w:cs="Courier New"/>
          <w:sz w:val="24"/>
          <w:szCs w:val="24"/>
        </w:rPr>
        <w:tab/>
        <w:t>Other Expenses Not Requiring Budgetary Resources</w:t>
      </w:r>
    </w:p>
    <w:p w14:paraId="066D2B1E" w14:textId="77777777" w:rsidR="00AC75E9" w:rsidRPr="003053D4" w:rsidRDefault="00AC75E9" w:rsidP="00AC75E9">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3053D4">
        <w:rPr>
          <w:rFonts w:ascii="TimesNewRoman" w:hAnsi="TimesNewRoman" w:cs="Courier New"/>
          <w:sz w:val="24"/>
          <w:szCs w:val="24"/>
        </w:rPr>
        <w:tab/>
        <w:t xml:space="preserve">   Credit</w:t>
      </w:r>
      <w:r w:rsidRPr="003053D4">
        <w:rPr>
          <w:rFonts w:ascii="TimesNewRoman" w:hAnsi="TimesNewRoman" w:cs="Courier New"/>
          <w:sz w:val="24"/>
          <w:szCs w:val="24"/>
        </w:rPr>
        <w:tab/>
        <w:t xml:space="preserve">   680000</w:t>
      </w:r>
      <w:r w:rsidRPr="003053D4">
        <w:rPr>
          <w:rFonts w:ascii="TimesNewRoman" w:hAnsi="TimesNewRoman" w:cs="Courier New"/>
          <w:sz w:val="24"/>
          <w:szCs w:val="24"/>
        </w:rPr>
        <w:tab/>
      </w:r>
      <w:r w:rsidRPr="003053D4">
        <w:rPr>
          <w:rFonts w:ascii="TimesNewRoman" w:hAnsi="TimesNewRoman" w:cs="Courier New"/>
          <w:sz w:val="24"/>
          <w:szCs w:val="24"/>
        </w:rPr>
        <w:tab/>
        <w:t>Future Funded Expenses</w:t>
      </w:r>
    </w:p>
    <w:p w14:paraId="251BC490" w14:textId="77777777" w:rsidR="00AC75E9" w:rsidRPr="003053D4" w:rsidRDefault="00AC75E9" w:rsidP="00AC75E9">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3053D4">
        <w:rPr>
          <w:rFonts w:ascii="TimesNewRoman" w:hAnsi="TimesNewRoman" w:cs="Courier New"/>
          <w:sz w:val="24"/>
          <w:szCs w:val="24"/>
        </w:rPr>
        <w:tab/>
        <w:t xml:space="preserve">   Credit</w:t>
      </w:r>
      <w:r w:rsidRPr="003053D4">
        <w:rPr>
          <w:rFonts w:ascii="TimesNewRoman" w:hAnsi="TimesNewRoman" w:cs="Courier New"/>
          <w:sz w:val="24"/>
          <w:szCs w:val="24"/>
        </w:rPr>
        <w:tab/>
        <w:t xml:space="preserve">   685000</w:t>
      </w:r>
      <w:r w:rsidRPr="003053D4">
        <w:rPr>
          <w:rFonts w:ascii="TimesNewRoman" w:hAnsi="TimesNewRoman" w:cs="Courier New"/>
          <w:sz w:val="24"/>
          <w:szCs w:val="24"/>
        </w:rPr>
        <w:tab/>
      </w:r>
      <w:r w:rsidRPr="003053D4">
        <w:rPr>
          <w:rFonts w:ascii="TimesNewRoman" w:hAnsi="TimesNewRoman" w:cs="Courier New"/>
          <w:sz w:val="24"/>
          <w:szCs w:val="24"/>
        </w:rPr>
        <w:tab/>
        <w:t>Employer Contributions to Employee Benefit Programs Not Requiring Current-Year Budget Authority (Unobligated)</w:t>
      </w:r>
    </w:p>
    <w:p w14:paraId="355097AA" w14:textId="4D6040AB" w:rsidR="00AC75E9" w:rsidRDefault="00AC75E9" w:rsidP="00AC75E9">
      <w:pPr>
        <w:pStyle w:val="PlainText"/>
        <w:keepLines/>
        <w:tabs>
          <w:tab w:val="left" w:pos="660"/>
          <w:tab w:val="left" w:pos="1840"/>
          <w:tab w:val="left" w:pos="2940"/>
          <w:tab w:val="left" w:pos="3140"/>
        </w:tabs>
        <w:ind w:left="3140" w:hanging="3140"/>
        <w:rPr>
          <w:rFonts w:ascii="TimesNewRoman" w:hAnsi="TimesNewRoman" w:cs="Courier New"/>
          <w:sz w:val="24"/>
          <w:szCs w:val="24"/>
        </w:rPr>
      </w:pPr>
      <w:r w:rsidRPr="003053D4">
        <w:rPr>
          <w:rFonts w:ascii="TimesNewRoman" w:hAnsi="TimesNewRoman" w:cs="Courier New"/>
          <w:sz w:val="24"/>
          <w:szCs w:val="24"/>
        </w:rPr>
        <w:tab/>
        <w:t xml:space="preserve">   Credit</w:t>
      </w:r>
      <w:r w:rsidRPr="003053D4">
        <w:rPr>
          <w:rFonts w:ascii="TimesNewRoman" w:hAnsi="TimesNewRoman" w:cs="Courier New"/>
          <w:sz w:val="24"/>
          <w:szCs w:val="24"/>
        </w:rPr>
        <w:tab/>
        <w:t xml:space="preserve">   690000</w:t>
      </w:r>
      <w:r w:rsidRPr="003053D4">
        <w:rPr>
          <w:rFonts w:ascii="TimesNewRoman" w:hAnsi="TimesNewRoman" w:cs="Courier New"/>
          <w:sz w:val="24"/>
          <w:szCs w:val="24"/>
        </w:rPr>
        <w:tab/>
      </w:r>
      <w:r w:rsidRPr="003053D4">
        <w:rPr>
          <w:rFonts w:ascii="TimesNewRoman" w:hAnsi="TimesNewRoman" w:cs="Courier New"/>
          <w:sz w:val="24"/>
          <w:szCs w:val="24"/>
        </w:rPr>
        <w:tab/>
        <w:t>Non-Production Costs</w:t>
      </w:r>
    </w:p>
    <w:p w14:paraId="009DBC5D" w14:textId="3E4FDFE7" w:rsidR="003053D4" w:rsidRDefault="003053D4" w:rsidP="00AC75E9">
      <w:pPr>
        <w:pStyle w:val="PlainText"/>
        <w:keepLines/>
        <w:tabs>
          <w:tab w:val="left" w:pos="660"/>
          <w:tab w:val="left" w:pos="1840"/>
          <w:tab w:val="left" w:pos="2940"/>
          <w:tab w:val="left" w:pos="3140"/>
        </w:tabs>
        <w:ind w:left="3140" w:hanging="3140"/>
        <w:rPr>
          <w:rFonts w:ascii="TimesNewRoman" w:hAnsi="TimesNewRoman" w:cs="Courier New"/>
          <w:sz w:val="24"/>
          <w:szCs w:val="24"/>
        </w:rPr>
      </w:pPr>
    </w:p>
    <w:p w14:paraId="194D6987" w14:textId="36FB0C9F" w:rsidR="003053D4" w:rsidRPr="003053D4" w:rsidRDefault="003053D4" w:rsidP="00AC75E9">
      <w:pPr>
        <w:pStyle w:val="PlainText"/>
        <w:keepLines/>
        <w:tabs>
          <w:tab w:val="left" w:pos="660"/>
          <w:tab w:val="left" w:pos="1840"/>
          <w:tab w:val="left" w:pos="2940"/>
          <w:tab w:val="left" w:pos="3140"/>
        </w:tabs>
        <w:ind w:left="3140" w:hanging="3140"/>
        <w:rPr>
          <w:rFonts w:ascii="TimesNewRoman" w:hAnsi="TimesNewRoman" w:cs="Courier New"/>
          <w:sz w:val="24"/>
          <w:szCs w:val="24"/>
        </w:rPr>
      </w:pPr>
      <w:r w:rsidRPr="00850110">
        <w:rPr>
          <w:rFonts w:ascii="TimesNewRoman" w:hAnsi="TimesNewRoman" w:cs="Courier New"/>
          <w:b/>
          <w:bCs/>
          <w:i/>
          <w:iCs/>
          <w:sz w:val="24"/>
          <w:szCs w:val="24"/>
          <w:u w:val="single"/>
        </w:rPr>
        <w:t>Justification:</w:t>
      </w:r>
      <w:r>
        <w:rPr>
          <w:rFonts w:ascii="TimesNewRoman" w:hAnsi="TimesNewRoman" w:cs="Courier New"/>
          <w:b/>
          <w:bCs/>
          <w:i/>
          <w:iCs/>
          <w:sz w:val="24"/>
          <w:szCs w:val="24"/>
          <w:u w:val="single"/>
        </w:rPr>
        <w:t xml:space="preserve"> </w:t>
      </w:r>
      <w:r>
        <w:rPr>
          <w:rFonts w:ascii="TimesNewRoman" w:hAnsi="TimesNewRoman" w:cs="Courier New"/>
          <w:i/>
          <w:iCs/>
          <w:sz w:val="24"/>
          <w:szCs w:val="24"/>
        </w:rPr>
        <w:t>Transaction code modification needed to update closing entry to include new USSGL account 599750</w:t>
      </w:r>
    </w:p>
    <w:p w14:paraId="7A4A6324" w14:textId="77777777" w:rsidR="00AC75E9" w:rsidRPr="003053D4" w:rsidRDefault="00AC75E9">
      <w:pPr>
        <w:rPr>
          <w:sz w:val="24"/>
          <w:szCs w:val="24"/>
        </w:rPr>
      </w:pPr>
    </w:p>
    <w:sectPr w:rsidR="00AC75E9" w:rsidRPr="003053D4" w:rsidSect="00B64720">
      <w:footerReference w:type="default" r:id="rId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CE21E" w14:textId="77777777" w:rsidR="002C6BBE" w:rsidRDefault="002C6BBE" w:rsidP="002C6BBE">
      <w:pPr>
        <w:spacing w:after="0" w:line="240" w:lineRule="auto"/>
      </w:pPr>
      <w:r>
        <w:separator/>
      </w:r>
    </w:p>
  </w:endnote>
  <w:endnote w:type="continuationSeparator" w:id="0">
    <w:p w14:paraId="1381B662" w14:textId="77777777" w:rsidR="002C6BBE" w:rsidRDefault="002C6BBE" w:rsidP="002C6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42E7A" w14:textId="05523CDD" w:rsidR="002C6BBE" w:rsidRDefault="002C6BBE">
    <w:pPr>
      <w:pStyle w:val="Footer"/>
    </w:pPr>
    <w:r>
      <w:t xml:space="preserve"> </w:t>
    </w:r>
    <w:r>
      <w:ptab w:relativeTo="margin" w:alignment="center" w:leader="none"/>
    </w: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r>
      <w:ptab w:relativeTo="margin" w:alignment="right" w:leader="none"/>
    </w:r>
    <w:r>
      <w:t>IRC Handout – April 20,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D9719" w14:textId="77777777" w:rsidR="002C6BBE" w:rsidRDefault="002C6BBE" w:rsidP="002C6BBE">
      <w:pPr>
        <w:spacing w:after="0" w:line="240" w:lineRule="auto"/>
      </w:pPr>
      <w:r>
        <w:separator/>
      </w:r>
    </w:p>
  </w:footnote>
  <w:footnote w:type="continuationSeparator" w:id="0">
    <w:p w14:paraId="2DBC71CF" w14:textId="77777777" w:rsidR="002C6BBE" w:rsidRDefault="002C6BBE" w:rsidP="002C6B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720"/>
    <w:rsid w:val="000867AF"/>
    <w:rsid w:val="00142A98"/>
    <w:rsid w:val="00146F18"/>
    <w:rsid w:val="001D24E7"/>
    <w:rsid w:val="002C6BBE"/>
    <w:rsid w:val="002D6295"/>
    <w:rsid w:val="003053D4"/>
    <w:rsid w:val="00337EA2"/>
    <w:rsid w:val="00341929"/>
    <w:rsid w:val="003B7BA4"/>
    <w:rsid w:val="004E0234"/>
    <w:rsid w:val="0052053E"/>
    <w:rsid w:val="006058B9"/>
    <w:rsid w:val="0063135E"/>
    <w:rsid w:val="00657AB9"/>
    <w:rsid w:val="00740793"/>
    <w:rsid w:val="007A6250"/>
    <w:rsid w:val="00850110"/>
    <w:rsid w:val="008B5076"/>
    <w:rsid w:val="009514E6"/>
    <w:rsid w:val="00990BD0"/>
    <w:rsid w:val="00A0371D"/>
    <w:rsid w:val="00A1146B"/>
    <w:rsid w:val="00AC477A"/>
    <w:rsid w:val="00AC75E9"/>
    <w:rsid w:val="00B6279E"/>
    <w:rsid w:val="00B64720"/>
    <w:rsid w:val="00B73910"/>
    <w:rsid w:val="00B867A7"/>
    <w:rsid w:val="00BB0F98"/>
    <w:rsid w:val="00BC3C43"/>
    <w:rsid w:val="00CB6027"/>
    <w:rsid w:val="00CB7DE6"/>
    <w:rsid w:val="00D23096"/>
    <w:rsid w:val="00E323DF"/>
    <w:rsid w:val="00E755FE"/>
    <w:rsid w:val="00FB1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77CE8B4"/>
  <w15:chartTrackingRefBased/>
  <w15:docId w15:val="{8B4683A4-CC96-40E9-9247-8712DBD69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64720"/>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B64720"/>
    <w:rPr>
      <w:rFonts w:ascii="Consolas" w:eastAsia="Calibri" w:hAnsi="Consolas" w:cs="Times New Roman"/>
      <w:sz w:val="21"/>
      <w:szCs w:val="21"/>
    </w:rPr>
  </w:style>
  <w:style w:type="table" w:styleId="TableGrid">
    <w:name w:val="Table Grid"/>
    <w:basedOn w:val="TableNormal"/>
    <w:uiPriority w:val="39"/>
    <w:rsid w:val="00B64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6B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6BBE"/>
  </w:style>
  <w:style w:type="paragraph" w:styleId="Footer">
    <w:name w:val="footer"/>
    <w:basedOn w:val="Normal"/>
    <w:link w:val="FooterChar"/>
    <w:uiPriority w:val="99"/>
    <w:unhideWhenUsed/>
    <w:rsid w:val="002C6B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6B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31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A1AAB-CE86-43D9-9B2B-28DA235D9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Pages>
  <Words>1885</Words>
  <Characters>10750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 Linscott II</dc:creator>
  <cp:keywords/>
  <dc:description/>
  <cp:lastModifiedBy>David K. Linscott II</cp:lastModifiedBy>
  <cp:revision>9</cp:revision>
  <dcterms:created xsi:type="dcterms:W3CDTF">2022-04-18T17:44:00Z</dcterms:created>
  <dcterms:modified xsi:type="dcterms:W3CDTF">2022-04-28T18:03:00Z</dcterms:modified>
</cp:coreProperties>
</file>