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3D76" w14:textId="29FBCA7C" w:rsidR="00D14C43" w:rsidRDefault="00D14C43" w:rsidP="00D14C43">
      <w:pPr>
        <w:pStyle w:val="PlainText"/>
        <w:keepNext/>
        <w:keepLines/>
        <w:tabs>
          <w:tab w:val="left" w:pos="660"/>
          <w:tab w:val="left" w:pos="1840"/>
          <w:tab w:val="left" w:pos="2940"/>
          <w:tab w:val="left" w:pos="3140"/>
        </w:tabs>
        <w:ind w:left="660" w:hanging="660"/>
        <w:jc w:val="center"/>
        <w:rPr>
          <w:rFonts w:ascii="TimesNewRoman" w:hAnsi="TimesNewRoman" w:cs="Courier New"/>
          <w:b/>
          <w:sz w:val="24"/>
          <w:szCs w:val="24"/>
        </w:rPr>
      </w:pPr>
      <w:r>
        <w:rPr>
          <w:rFonts w:ascii="TimesNewRoman" w:hAnsi="TimesNewRoman" w:cs="Courier New"/>
          <w:b/>
          <w:sz w:val="24"/>
          <w:szCs w:val="24"/>
        </w:rPr>
        <w:t xml:space="preserve">Budgetary TC Changes </w:t>
      </w:r>
    </w:p>
    <w:p w14:paraId="2F2378C3" w14:textId="77777777" w:rsidR="00D14C43" w:rsidRDefault="00D14C43" w:rsidP="00D14C43">
      <w:pPr>
        <w:pStyle w:val="PlainText"/>
        <w:keepNext/>
        <w:keepLines/>
        <w:tabs>
          <w:tab w:val="left" w:pos="660"/>
          <w:tab w:val="left" w:pos="1840"/>
          <w:tab w:val="left" w:pos="2940"/>
          <w:tab w:val="left" w:pos="3140"/>
        </w:tabs>
        <w:ind w:left="660" w:hanging="660"/>
        <w:jc w:val="center"/>
        <w:rPr>
          <w:rFonts w:ascii="TimesNewRoman" w:hAnsi="TimesNewRoman" w:cs="Courier New"/>
          <w:b/>
          <w:sz w:val="24"/>
          <w:szCs w:val="24"/>
        </w:rPr>
      </w:pPr>
    </w:p>
    <w:p w14:paraId="06616435" w14:textId="3C50D94D" w:rsidR="00B420FD" w:rsidRPr="00C830A5" w:rsidRDefault="00B420FD" w:rsidP="0061031C">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sidRPr="00C830A5">
        <w:rPr>
          <w:rFonts w:ascii="TimesNewRoman" w:hAnsi="TimesNewRoman" w:cs="Courier New"/>
          <w:b/>
          <w:sz w:val="24"/>
          <w:szCs w:val="24"/>
        </w:rPr>
        <w:t>FY 2026 Additions:</w:t>
      </w:r>
    </w:p>
    <w:p w14:paraId="13B6B912" w14:textId="77777777" w:rsidR="00F64926" w:rsidRDefault="00F64926" w:rsidP="0061031C">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41B0660F" w14:textId="5C7D7180" w:rsidR="00F64926" w:rsidRPr="00FA237D" w:rsidRDefault="00F64926" w:rsidP="00F64926">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w:t>
      </w:r>
      <w:r>
        <w:rPr>
          <w:rFonts w:ascii="TimesNewRoman" w:hAnsi="TimesNewRoman" w:cs="Courier New"/>
          <w:b/>
          <w:sz w:val="20"/>
        </w:rPr>
        <w:t>507</w:t>
      </w:r>
      <w:r w:rsidRPr="00FA237D">
        <w:rPr>
          <w:rFonts w:ascii="TimesNewRoman" w:hAnsi="TimesNewRoman" w:cs="Courier New"/>
          <w:sz w:val="20"/>
        </w:rPr>
        <w:tab/>
        <w:t xml:space="preserve">To record in the </w:t>
      </w:r>
      <w:r>
        <w:rPr>
          <w:rFonts w:ascii="TimesNewRoman" w:hAnsi="TimesNewRoman" w:cs="Courier New"/>
          <w:sz w:val="20"/>
        </w:rPr>
        <w:t xml:space="preserve">transferring agency the transfer-out of </w:t>
      </w:r>
      <w:r w:rsidR="003F7B3F">
        <w:rPr>
          <w:rFonts w:ascii="TimesNewRoman" w:hAnsi="TimesNewRoman" w:cs="Courier New"/>
          <w:sz w:val="20"/>
        </w:rPr>
        <w:t xml:space="preserve">undelivered orders with advance that has been obligated and prepaid (i.e. the goods and/or services ordered and obligated have not been actually or constructively received). </w:t>
      </w:r>
    </w:p>
    <w:p w14:paraId="27481A07" w14:textId="20480CC4" w:rsidR="00F64926" w:rsidRPr="0061031C" w:rsidRDefault="00F64926" w:rsidP="00F64926">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r>
      <w:r w:rsidR="006F52D4">
        <w:rPr>
          <w:rFonts w:ascii="TimesNewRoman" w:hAnsi="TimesNewRoman" w:cs="Courier New"/>
          <w:sz w:val="20"/>
        </w:rPr>
        <w:t>Receiving</w:t>
      </w:r>
      <w:r>
        <w:rPr>
          <w:rFonts w:ascii="TimesNewRoman" w:hAnsi="TimesNewRoman" w:cs="Courier New"/>
          <w:sz w:val="20"/>
        </w:rPr>
        <w:t xml:space="preserve"> agency posts </w:t>
      </w:r>
      <w:r w:rsidR="006F52D4">
        <w:rPr>
          <w:rFonts w:ascii="TimesNewRoman" w:hAnsi="TimesNewRoman" w:cs="Courier New"/>
          <w:sz w:val="20"/>
        </w:rPr>
        <w:t>TC A509.</w:t>
      </w:r>
    </w:p>
    <w:p w14:paraId="141B4A73" w14:textId="77777777" w:rsidR="00F64926" w:rsidRPr="00FA237D" w:rsidRDefault="00F64926" w:rsidP="00F64926">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7603D153" w14:textId="77777777" w:rsidR="00F64926" w:rsidRPr="00FA237D" w:rsidRDefault="00F64926" w:rsidP="00F64926">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0B825C29" w14:textId="77777777" w:rsidR="00F64926" w:rsidRDefault="00F64926" w:rsidP="00F64926">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Pr>
          <w:rFonts w:ascii="TimesNewRoman" w:hAnsi="TimesNewRoman" w:cs="Courier New"/>
          <w:sz w:val="20"/>
        </w:rPr>
        <w:t>483200</w:t>
      </w:r>
      <w:r w:rsidRPr="00FA237D">
        <w:rPr>
          <w:rFonts w:ascii="TimesNewRoman" w:hAnsi="TimesNewRoman" w:cs="Courier New"/>
          <w:sz w:val="20"/>
        </w:rPr>
        <w:tab/>
        <w:t>Un</w:t>
      </w:r>
      <w:r>
        <w:rPr>
          <w:rFonts w:ascii="TimesNewRoman" w:hAnsi="TimesNewRoman" w:cs="Courier New"/>
          <w:sz w:val="20"/>
        </w:rPr>
        <w:t>delivered Orders – Obligations, Transferred, Prepaid/Advanced</w:t>
      </w:r>
    </w:p>
    <w:p w14:paraId="23163FE0" w14:textId="77777777" w:rsidR="00F64926" w:rsidRPr="0061031C" w:rsidRDefault="00F64926" w:rsidP="00F64926">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 xml:space="preserve">             </w:t>
      </w:r>
      <w:r w:rsidRPr="00B420FD">
        <w:rPr>
          <w:rFonts w:ascii="TimesNewRoman" w:hAnsi="TimesNewRoman" w:cs="Courier New"/>
          <w:sz w:val="20"/>
        </w:rPr>
        <w:tab/>
        <w:t xml:space="preserve">   Credit</w:t>
      </w:r>
      <w:r w:rsidRPr="00B420FD">
        <w:rPr>
          <w:rFonts w:ascii="TimesNewRoman" w:hAnsi="TimesNewRoman" w:cs="Courier New"/>
          <w:sz w:val="20"/>
        </w:rPr>
        <w:tab/>
        <w:t xml:space="preserve">   423110</w:t>
      </w:r>
      <w:r w:rsidRPr="00B420FD">
        <w:rPr>
          <w:rFonts w:ascii="TimesNewRoman" w:hAnsi="TimesNewRoman" w:cs="Courier New"/>
          <w:sz w:val="20"/>
        </w:rPr>
        <w:tab/>
        <w:t xml:space="preserve">    Unfilled Customer Orders With Advance – Transferred – With Offset </w:t>
      </w:r>
      <w:r>
        <w:rPr>
          <w:rFonts w:ascii="TimesNewRoman" w:hAnsi="TimesNewRoman" w:cs="Courier New"/>
          <w:color w:val="0070C0"/>
          <w:sz w:val="20"/>
        </w:rPr>
        <w:t xml:space="preserve">  </w:t>
      </w:r>
    </w:p>
    <w:p w14:paraId="279D49F2" w14:textId="77777777" w:rsidR="00F64926" w:rsidRPr="00FA237D" w:rsidRDefault="00F64926" w:rsidP="00F64926">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w:t>
      </w:r>
    </w:p>
    <w:p w14:paraId="582A8D06" w14:textId="77777777" w:rsidR="00F64926" w:rsidRPr="00FA237D" w:rsidRDefault="00F64926" w:rsidP="00F64926">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Proprietary Entry</w:t>
      </w:r>
    </w:p>
    <w:p w14:paraId="7370FD49" w14:textId="77777777" w:rsidR="00F64926" w:rsidRDefault="00F64926" w:rsidP="00F64926">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Pr>
          <w:rFonts w:ascii="TimesNewRoman" w:hAnsi="TimesNewRoman" w:cs="Courier New"/>
          <w:sz w:val="20"/>
        </w:rPr>
        <w:t>231000</w:t>
      </w:r>
      <w:r w:rsidRPr="00FA237D">
        <w:rPr>
          <w:rFonts w:ascii="TimesNewRoman" w:hAnsi="TimesNewRoman" w:cs="Courier New"/>
          <w:sz w:val="20"/>
        </w:rPr>
        <w:tab/>
      </w:r>
      <w:r>
        <w:rPr>
          <w:rFonts w:ascii="TimesNewRoman" w:hAnsi="TimesNewRoman" w:cs="Courier New"/>
          <w:sz w:val="20"/>
        </w:rPr>
        <w:t>Liability for Advances and Prepayments</w:t>
      </w:r>
    </w:p>
    <w:p w14:paraId="7585F427" w14:textId="37801D1F" w:rsidR="0097088F" w:rsidRPr="00FA237D" w:rsidRDefault="0097088F" w:rsidP="00F64926">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Debit               576500          Non-Expenditure Financing</w:t>
      </w:r>
      <w:r w:rsidR="003F7B3F">
        <w:rPr>
          <w:rFonts w:ascii="TimesNewRoman" w:hAnsi="TimesNewRoman" w:cs="Courier New"/>
          <w:sz w:val="20"/>
        </w:rPr>
        <w:t xml:space="preserve"> Sources – Transfers-Out - Other</w:t>
      </w:r>
    </w:p>
    <w:p w14:paraId="50B1DF1E" w14:textId="77777777" w:rsidR="00F64926" w:rsidRDefault="00F64926" w:rsidP="00F64926">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w:t>
      </w:r>
      <w:r>
        <w:rPr>
          <w:rFonts w:ascii="TimesNewRoman" w:hAnsi="TimesNewRoman" w:cs="Courier New"/>
          <w:sz w:val="20"/>
        </w:rPr>
        <w:t>141000</w:t>
      </w:r>
      <w:r w:rsidRPr="00FA237D">
        <w:rPr>
          <w:rFonts w:ascii="TimesNewRoman" w:hAnsi="TimesNewRoman" w:cs="Courier New"/>
          <w:sz w:val="20"/>
        </w:rPr>
        <w:tab/>
      </w:r>
      <w:r w:rsidRPr="00FA237D">
        <w:rPr>
          <w:rFonts w:ascii="TimesNewRoman" w:hAnsi="TimesNewRoman" w:cs="Courier New"/>
          <w:sz w:val="20"/>
        </w:rPr>
        <w:tab/>
      </w:r>
      <w:r>
        <w:rPr>
          <w:rFonts w:ascii="TimesNewRoman" w:hAnsi="TimesNewRoman" w:cs="Courier New"/>
          <w:sz w:val="20"/>
        </w:rPr>
        <w:t>Advances and Prepayments</w:t>
      </w:r>
    </w:p>
    <w:p w14:paraId="24FDD6FA" w14:textId="77777777" w:rsidR="003F7B3F" w:rsidRPr="00FA237D" w:rsidRDefault="003F7B3F" w:rsidP="003F7B3F">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              576500          Non-Expenditure Financing Sources – Transfers-Out - Other</w:t>
      </w:r>
    </w:p>
    <w:p w14:paraId="53D88F8A" w14:textId="392CF9AE" w:rsidR="003F7B3F" w:rsidRDefault="003F7B3F" w:rsidP="00F64926">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FF86416" w14:textId="77777777" w:rsidR="00F64926" w:rsidRDefault="00F64926" w:rsidP="0061031C">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795EE110" w14:textId="00C0E16D" w:rsidR="003F7B3F" w:rsidRPr="00FA237D" w:rsidRDefault="003F7B3F" w:rsidP="003F7B3F">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w:t>
      </w:r>
      <w:r>
        <w:rPr>
          <w:rFonts w:ascii="TimesNewRoman" w:hAnsi="TimesNewRoman" w:cs="Courier New"/>
          <w:b/>
          <w:sz w:val="20"/>
        </w:rPr>
        <w:t xml:space="preserve">509    </w:t>
      </w:r>
      <w:r w:rsidRPr="00FA237D">
        <w:rPr>
          <w:rFonts w:ascii="TimesNewRoman" w:hAnsi="TimesNewRoman" w:cs="Courier New"/>
          <w:sz w:val="20"/>
        </w:rPr>
        <w:t xml:space="preserve">To record in the </w:t>
      </w:r>
      <w:r>
        <w:rPr>
          <w:rFonts w:ascii="TimesNewRoman" w:hAnsi="TimesNewRoman" w:cs="Courier New"/>
          <w:sz w:val="20"/>
        </w:rPr>
        <w:t xml:space="preserve">receiving agency the transfer-in of undelivered orders with advance that has been obligated and prepaid (i.e. the goods and/or services ordered and obligated have not been actually or constructively received). </w:t>
      </w:r>
    </w:p>
    <w:p w14:paraId="47ED0D23" w14:textId="150E6A9F" w:rsidR="003F7B3F" w:rsidRPr="0061031C" w:rsidRDefault="003F7B3F" w:rsidP="003F7B3F">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r>
      <w:r>
        <w:rPr>
          <w:rFonts w:ascii="TimesNewRoman" w:hAnsi="TimesNewRoman" w:cs="Courier New"/>
          <w:sz w:val="20"/>
        </w:rPr>
        <w:t xml:space="preserve">Transferring agency posts </w:t>
      </w:r>
      <w:r w:rsidR="006F52D4">
        <w:rPr>
          <w:rFonts w:ascii="TimesNewRoman" w:hAnsi="TimesNewRoman" w:cs="Courier New"/>
          <w:sz w:val="20"/>
        </w:rPr>
        <w:t>TC A507.</w:t>
      </w:r>
    </w:p>
    <w:p w14:paraId="6C1DC7F6" w14:textId="77777777" w:rsidR="003F7B3F" w:rsidRPr="00FA237D" w:rsidRDefault="003F7B3F" w:rsidP="003F7B3F">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4D8D16D0" w14:textId="77777777" w:rsidR="003F7B3F" w:rsidRPr="00FA237D" w:rsidRDefault="003F7B3F" w:rsidP="003F7B3F">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38B0F983" w14:textId="77CBA451" w:rsidR="003F7B3F" w:rsidRDefault="003F7B3F" w:rsidP="003F7B3F">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sidRPr="00B420FD">
        <w:rPr>
          <w:rFonts w:ascii="TimesNewRoman" w:hAnsi="TimesNewRoman" w:cs="Courier New"/>
          <w:sz w:val="20"/>
        </w:rPr>
        <w:t>423110</w:t>
      </w:r>
      <w:r w:rsidRPr="00B420FD">
        <w:rPr>
          <w:rFonts w:ascii="TimesNewRoman" w:hAnsi="TimesNewRoman" w:cs="Courier New"/>
          <w:sz w:val="20"/>
        </w:rPr>
        <w:tab/>
        <w:t xml:space="preserve">    Unfilled Customer Orders With Advance – Transferred – With Offset</w:t>
      </w:r>
    </w:p>
    <w:p w14:paraId="2094D2D7" w14:textId="77777777" w:rsidR="003F7B3F" w:rsidRDefault="003F7B3F" w:rsidP="003F7B3F">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r w:rsidRPr="00B420FD">
        <w:rPr>
          <w:rFonts w:ascii="TimesNewRoman" w:hAnsi="TimesNewRoman" w:cs="Courier New"/>
          <w:sz w:val="20"/>
        </w:rPr>
        <w:tab/>
        <w:t xml:space="preserve">   Credit</w:t>
      </w:r>
      <w:r w:rsidRPr="00B420FD">
        <w:rPr>
          <w:rFonts w:ascii="TimesNewRoman" w:hAnsi="TimesNewRoman" w:cs="Courier New"/>
          <w:sz w:val="20"/>
        </w:rPr>
        <w:tab/>
        <w:t xml:space="preserve">  </w:t>
      </w:r>
      <w:r>
        <w:rPr>
          <w:rFonts w:ascii="TimesNewRoman" w:hAnsi="TimesNewRoman" w:cs="Courier New"/>
          <w:sz w:val="20"/>
        </w:rPr>
        <w:t>483200</w:t>
      </w:r>
      <w:r w:rsidRPr="00FA237D">
        <w:rPr>
          <w:rFonts w:ascii="TimesNewRoman" w:hAnsi="TimesNewRoman" w:cs="Courier New"/>
          <w:sz w:val="20"/>
        </w:rPr>
        <w:tab/>
        <w:t>Un</w:t>
      </w:r>
      <w:r>
        <w:rPr>
          <w:rFonts w:ascii="TimesNewRoman" w:hAnsi="TimesNewRoman" w:cs="Courier New"/>
          <w:sz w:val="20"/>
        </w:rPr>
        <w:t>delivered Orders – Obligations, Transferred, Prepaid/Advanced</w:t>
      </w:r>
    </w:p>
    <w:p w14:paraId="7860E928" w14:textId="08694C97" w:rsidR="003F7B3F" w:rsidRPr="0061031C" w:rsidRDefault="003F7B3F" w:rsidP="003F7B3F">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B420FD">
        <w:rPr>
          <w:rFonts w:ascii="TimesNewRoman" w:hAnsi="TimesNewRoman" w:cs="Courier New"/>
          <w:sz w:val="20"/>
        </w:rPr>
        <w:t xml:space="preserve"> </w:t>
      </w:r>
      <w:r>
        <w:rPr>
          <w:rFonts w:ascii="TimesNewRoman" w:hAnsi="TimesNewRoman" w:cs="Courier New"/>
          <w:color w:val="0070C0"/>
          <w:sz w:val="20"/>
        </w:rPr>
        <w:t xml:space="preserve">  </w:t>
      </w:r>
    </w:p>
    <w:p w14:paraId="2AD669EC" w14:textId="587407E3" w:rsidR="003F7B3F" w:rsidRPr="00FA237D" w:rsidRDefault="003F7B3F" w:rsidP="00D14C43">
      <w:pPr>
        <w:pStyle w:val="PlainText"/>
        <w:keepNext/>
        <w:keepLines/>
        <w:tabs>
          <w:tab w:val="left" w:pos="660"/>
          <w:tab w:val="left" w:pos="1840"/>
          <w:tab w:val="left" w:pos="2940"/>
          <w:tab w:val="left" w:pos="3140"/>
        </w:tabs>
        <w:ind w:left="3140" w:hanging="3140"/>
        <w:rPr>
          <w:rFonts w:ascii="TimesNewRoman" w:hAnsi="TimesNewRoman" w:cs="Courier New"/>
          <w:b/>
          <w:sz w:val="20"/>
        </w:rPr>
      </w:pPr>
      <w:r w:rsidRPr="00FA237D">
        <w:rPr>
          <w:rFonts w:ascii="TimesNewRoman" w:hAnsi="TimesNewRoman" w:cs="Courier New"/>
          <w:b/>
          <w:sz w:val="20"/>
        </w:rPr>
        <w:tab/>
        <w:t>Proprietary Entry</w:t>
      </w:r>
    </w:p>
    <w:p w14:paraId="4B2BB938" w14:textId="5509E94D" w:rsidR="003F7B3F" w:rsidRDefault="003F7B3F" w:rsidP="003F7B3F">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r>
      <w:r>
        <w:rPr>
          <w:rFonts w:ascii="TimesNewRoman" w:hAnsi="TimesNewRoman" w:cs="Courier New"/>
          <w:sz w:val="20"/>
        </w:rPr>
        <w:t>141000</w:t>
      </w:r>
      <w:r w:rsidRPr="00FA237D">
        <w:rPr>
          <w:rFonts w:ascii="TimesNewRoman" w:hAnsi="TimesNewRoman" w:cs="Courier New"/>
          <w:sz w:val="20"/>
        </w:rPr>
        <w:tab/>
      </w:r>
      <w:r>
        <w:rPr>
          <w:rFonts w:ascii="TimesNewRoman" w:hAnsi="TimesNewRoman" w:cs="Courier New"/>
          <w:sz w:val="20"/>
        </w:rPr>
        <w:t>Advances and Prepayments</w:t>
      </w:r>
    </w:p>
    <w:p w14:paraId="6849A999" w14:textId="60EE406F" w:rsidR="003F7B3F" w:rsidRPr="00FA237D" w:rsidRDefault="003F7B3F" w:rsidP="003F7B3F">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Debit               575500          Non-Expenditure Financing Sources – Transfers-In - Other</w:t>
      </w:r>
    </w:p>
    <w:p w14:paraId="6CFC4931" w14:textId="44130510" w:rsidR="003F7B3F" w:rsidRDefault="003F7B3F" w:rsidP="003F7B3F">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w:t>
      </w:r>
      <w:r>
        <w:rPr>
          <w:rFonts w:ascii="TimesNewRoman" w:hAnsi="TimesNewRoman" w:cs="Courier New"/>
          <w:sz w:val="20"/>
        </w:rPr>
        <w:t>231000</w:t>
      </w:r>
      <w:r w:rsidRPr="00FA237D">
        <w:rPr>
          <w:rFonts w:ascii="TimesNewRoman" w:hAnsi="TimesNewRoman" w:cs="Courier New"/>
          <w:sz w:val="20"/>
        </w:rPr>
        <w:tab/>
      </w:r>
      <w:r>
        <w:rPr>
          <w:rFonts w:ascii="TimesNewRoman" w:hAnsi="TimesNewRoman" w:cs="Courier New"/>
          <w:sz w:val="20"/>
        </w:rPr>
        <w:t xml:space="preserve">   Liability for Advances and Prepayments</w:t>
      </w:r>
    </w:p>
    <w:p w14:paraId="2590CB3F" w14:textId="037C5D0A" w:rsidR="003F7B3F" w:rsidRPr="00FA237D" w:rsidRDefault="003F7B3F" w:rsidP="003F7B3F">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Credit              575500          Non-Expenditure Financing Sources – Transfers-In - Other</w:t>
      </w:r>
    </w:p>
    <w:p w14:paraId="69214310" w14:textId="77777777" w:rsidR="00F64926" w:rsidRDefault="00F64926" w:rsidP="0061031C">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4DA647E9" w14:textId="77777777" w:rsidR="00F64926" w:rsidRDefault="00F64926" w:rsidP="0061031C">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523172AC" w14:textId="77777777" w:rsidR="00EE3A05" w:rsidRDefault="00EE3A05" w:rsidP="0061031C">
      <w:pPr>
        <w:pStyle w:val="PlainText"/>
        <w:keepNext/>
        <w:keepLines/>
        <w:tabs>
          <w:tab w:val="left" w:pos="660"/>
          <w:tab w:val="left" w:pos="1840"/>
          <w:tab w:val="left" w:pos="2940"/>
          <w:tab w:val="left" w:pos="3140"/>
        </w:tabs>
        <w:ind w:left="660" w:hanging="660"/>
        <w:rPr>
          <w:rFonts w:ascii="TimesNewRoman" w:hAnsi="TimesNewRoman" w:cs="Courier New"/>
          <w:b/>
          <w:sz w:val="20"/>
        </w:rPr>
      </w:pPr>
    </w:p>
    <w:p w14:paraId="791CCC24" w14:textId="77777777" w:rsidR="00A8422C" w:rsidRPr="00A8422C" w:rsidRDefault="00A8422C" w:rsidP="00A8422C">
      <w:pPr>
        <w:keepNext/>
        <w:keepLines/>
        <w:tabs>
          <w:tab w:val="left" w:pos="660"/>
          <w:tab w:val="left" w:pos="1840"/>
          <w:tab w:val="left" w:pos="2940"/>
          <w:tab w:val="left" w:pos="3140"/>
        </w:tabs>
        <w:spacing w:after="0" w:line="240" w:lineRule="auto"/>
        <w:ind w:left="660" w:hanging="66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A549</w:t>
      </w:r>
      <w:r w:rsidRPr="00A8422C">
        <w:rPr>
          <w:rFonts w:ascii="TimesNewRoman" w:eastAsia="Calibri" w:hAnsi="TimesNewRoman" w:cs="Courier New"/>
          <w:kern w:val="0"/>
          <w:sz w:val="20"/>
          <w:szCs w:val="20"/>
          <w14:ligatures w14:val="none"/>
        </w:rPr>
        <w:tab/>
        <w:t>To record in the transferring agency the non-expenditure transfer-out of reimbursements earned - receivables associated with an equal transfer-out amount of</w:t>
      </w:r>
      <w:r w:rsidRPr="00A8422C">
        <w:rPr>
          <w:rFonts w:ascii="Times New Roman" w:eastAsia="Calibri" w:hAnsi="Times New Roman" w:cs="Times New Roman"/>
          <w:kern w:val="0"/>
          <w:sz w:val="20"/>
          <w:szCs w:val="20"/>
          <w14:ligatures w14:val="none"/>
        </w:rPr>
        <w:t xml:space="preserve"> unpaid obligations.</w:t>
      </w:r>
    </w:p>
    <w:p w14:paraId="60D07FB5" w14:textId="77777777" w:rsidR="00A8422C" w:rsidRPr="00A8422C" w:rsidRDefault="00A8422C" w:rsidP="00A8422C">
      <w:pPr>
        <w:keepNext/>
        <w:keepLines/>
        <w:tabs>
          <w:tab w:val="left" w:pos="660"/>
          <w:tab w:val="left" w:pos="1840"/>
          <w:tab w:val="left" w:pos="2940"/>
          <w:tab w:val="left" w:pos="3140"/>
        </w:tabs>
        <w:spacing w:before="120" w:after="0" w:line="240" w:lineRule="auto"/>
        <w:ind w:left="1840" w:hanging="184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ab/>
        <w:t>Comment:</w:t>
      </w:r>
      <w:r w:rsidRPr="00A8422C">
        <w:rPr>
          <w:rFonts w:ascii="TimesNewRoman" w:eastAsia="Calibri" w:hAnsi="TimesNewRoman" w:cs="Courier New"/>
          <w:kern w:val="0"/>
          <w:sz w:val="20"/>
          <w:szCs w:val="20"/>
          <w14:ligatures w14:val="none"/>
        </w:rPr>
        <w:tab/>
      </w:r>
      <w:bookmarkStart w:id="0" w:name="_Hlk200610023"/>
      <w:r w:rsidRPr="00A8422C">
        <w:rPr>
          <w:rFonts w:ascii="TimesNewRoman" w:eastAsia="Calibri" w:hAnsi="TimesNewRoman" w:cs="Courier New"/>
          <w:kern w:val="0"/>
          <w:sz w:val="20"/>
          <w:szCs w:val="20"/>
          <w14:ligatures w14:val="none"/>
        </w:rPr>
        <w:t>Transfer of USSGL account 425100 with an offsetting unpaid obligation. This transfer is accomplished via SF 1151; Non-Expenditure Transfer Authorization. This transaction is simultaneously posted with USSGL TC A545.</w:t>
      </w:r>
    </w:p>
    <w:bookmarkEnd w:id="0"/>
    <w:p w14:paraId="39C01BB2" w14:textId="77777777" w:rsidR="00A8422C" w:rsidRPr="00A8422C" w:rsidRDefault="00A8422C" w:rsidP="00A8422C">
      <w:pPr>
        <w:keepNext/>
        <w:keepLines/>
        <w:tabs>
          <w:tab w:val="left" w:pos="660"/>
          <w:tab w:val="left" w:pos="1840"/>
          <w:tab w:val="left" w:pos="2940"/>
          <w:tab w:val="left" w:pos="3140"/>
        </w:tabs>
        <w:spacing w:before="120" w:after="0" w:line="240" w:lineRule="auto"/>
        <w:ind w:left="1840" w:hanging="184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ab/>
        <w:t>Reference:</w:t>
      </w:r>
      <w:r w:rsidRPr="00A8422C">
        <w:rPr>
          <w:rFonts w:ascii="TimesNewRoman" w:eastAsia="Calibri" w:hAnsi="TimesNewRoman" w:cs="Courier New"/>
          <w:b/>
          <w:kern w:val="0"/>
          <w:sz w:val="20"/>
          <w:szCs w:val="20"/>
          <w14:ligatures w14:val="none"/>
        </w:rPr>
        <w:tab/>
      </w:r>
      <w:r w:rsidRPr="00A8422C">
        <w:rPr>
          <w:rFonts w:ascii="TimesNewRoman" w:eastAsia="Calibri" w:hAnsi="TimesNewRoman" w:cs="Courier New"/>
          <w:kern w:val="0"/>
          <w:sz w:val="20"/>
          <w:szCs w:val="20"/>
          <w14:ligatures w14:val="none"/>
        </w:rPr>
        <w:t xml:space="preserve">USSGL implementation guidance: </w:t>
      </w:r>
      <w:bookmarkStart w:id="1" w:name="_Hlk199857709"/>
      <w:r w:rsidRPr="00A8422C">
        <w:rPr>
          <w:rFonts w:ascii="TimesNewRoman" w:eastAsia="Calibri" w:hAnsi="TimesNewRoman" w:cs="Courier New"/>
          <w:kern w:val="0"/>
          <w:sz w:val="20"/>
          <w:szCs w:val="20"/>
          <w14:ligatures w14:val="none"/>
        </w:rPr>
        <w:t>Non-Expenditure Transfers</w:t>
      </w:r>
      <w:bookmarkEnd w:id="1"/>
    </w:p>
    <w:p w14:paraId="19F34672" w14:textId="77777777" w:rsidR="00A8422C" w:rsidRPr="00A8422C" w:rsidRDefault="00A8422C" w:rsidP="00A8422C">
      <w:pPr>
        <w:keepNext/>
        <w:keepLines/>
        <w:tabs>
          <w:tab w:val="left" w:pos="660"/>
          <w:tab w:val="left" w:pos="1840"/>
          <w:tab w:val="left" w:pos="2940"/>
          <w:tab w:val="left" w:pos="3140"/>
        </w:tabs>
        <w:spacing w:before="120" w:after="0" w:line="240" w:lineRule="auto"/>
        <w:ind w:left="660" w:hanging="660"/>
        <w:rPr>
          <w:rFonts w:ascii="TimesNewRoman" w:eastAsia="Calibri" w:hAnsi="TimesNewRoman" w:cs="Courier New"/>
          <w:b/>
          <w:kern w:val="0"/>
          <w:sz w:val="20"/>
          <w:szCs w:val="20"/>
          <w14:ligatures w14:val="none"/>
        </w:rPr>
      </w:pPr>
      <w:r w:rsidRPr="00A8422C">
        <w:rPr>
          <w:rFonts w:ascii="TimesNewRoman" w:eastAsia="Calibri" w:hAnsi="TimesNewRoman" w:cs="Courier New"/>
          <w:b/>
          <w:kern w:val="0"/>
          <w:sz w:val="20"/>
          <w:szCs w:val="20"/>
          <w14:ligatures w14:val="none"/>
        </w:rPr>
        <w:tab/>
        <w:t>Budgetary Entry</w:t>
      </w:r>
    </w:p>
    <w:p w14:paraId="24E24188" w14:textId="77777777"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ab/>
      </w:r>
      <w:r w:rsidRPr="00A8422C">
        <w:rPr>
          <w:rFonts w:ascii="TimesNewRoman" w:eastAsia="Calibri" w:hAnsi="TimesNewRoman" w:cs="Courier New"/>
          <w:kern w:val="0"/>
          <w:sz w:val="20"/>
          <w:szCs w:val="20"/>
          <w14:ligatures w14:val="none"/>
        </w:rPr>
        <w:t>Debit      419400    Transfer of Unpaid Obligations and Uncollected Customer Payments</w:t>
      </w:r>
    </w:p>
    <w:p w14:paraId="16F8C823" w14:textId="3F1C9778" w:rsidR="00A8422C" w:rsidRPr="00A8422C" w:rsidRDefault="00A8422C" w:rsidP="00A8422C">
      <w:pPr>
        <w:keepNext/>
        <w:keepLines/>
        <w:tabs>
          <w:tab w:val="left" w:pos="660"/>
          <w:tab w:val="left" w:pos="1840"/>
          <w:tab w:val="left" w:pos="2940"/>
          <w:tab w:val="left" w:pos="3140"/>
        </w:tabs>
        <w:spacing w:after="0" w:line="240" w:lineRule="auto"/>
        <w:ind w:left="3140" w:hanging="314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ab/>
      </w:r>
      <w:r w:rsidRPr="00A8422C">
        <w:rPr>
          <w:rFonts w:ascii="TimesNewRoman" w:eastAsia="Calibri" w:hAnsi="TimesNewRoman" w:cs="Courier New"/>
          <w:kern w:val="0"/>
          <w:sz w:val="20"/>
          <w:szCs w:val="20"/>
          <w14:ligatures w14:val="none"/>
        </w:rPr>
        <w:t xml:space="preserve">    Credit     4233</w:t>
      </w:r>
      <w:r>
        <w:rPr>
          <w:rFonts w:ascii="TimesNewRoman" w:eastAsia="Calibri" w:hAnsi="TimesNewRoman" w:cs="Courier New"/>
          <w:kern w:val="0"/>
          <w:sz w:val="20"/>
          <w:szCs w:val="20"/>
          <w14:ligatures w14:val="none"/>
        </w:rPr>
        <w:t>0</w:t>
      </w:r>
      <w:r w:rsidRPr="00A8422C">
        <w:rPr>
          <w:rFonts w:ascii="TimesNewRoman" w:eastAsia="Calibri" w:hAnsi="TimesNewRoman" w:cs="Courier New"/>
          <w:kern w:val="0"/>
          <w:sz w:val="20"/>
          <w:szCs w:val="20"/>
          <w14:ligatures w14:val="none"/>
        </w:rPr>
        <w:t>0</w:t>
      </w:r>
      <w:bookmarkStart w:id="2" w:name="_Hlk199857177"/>
      <w:r w:rsidRPr="00A8422C">
        <w:rPr>
          <w:rFonts w:ascii="TimesNewRoman" w:eastAsia="Calibri" w:hAnsi="TimesNewRoman" w:cs="Courier New"/>
          <w:kern w:val="0"/>
          <w:sz w:val="20"/>
          <w:szCs w:val="20"/>
          <w14:ligatures w14:val="none"/>
        </w:rPr>
        <w:t xml:space="preserve">      Reimbursements Earned - Receivable – </w:t>
      </w:r>
      <w:bookmarkEnd w:id="2"/>
      <w:r w:rsidRPr="00A8422C">
        <w:rPr>
          <w:rFonts w:ascii="TimesNewRoman" w:eastAsia="Calibri" w:hAnsi="TimesNewRoman" w:cs="Courier New"/>
          <w:kern w:val="0"/>
          <w:sz w:val="20"/>
          <w:szCs w:val="20"/>
          <w14:ligatures w14:val="none"/>
        </w:rPr>
        <w:t xml:space="preserve">Transferred </w:t>
      </w:r>
    </w:p>
    <w:p w14:paraId="6122B65D" w14:textId="77777777" w:rsidR="00A8422C" w:rsidRPr="00A8422C" w:rsidRDefault="00A8422C" w:rsidP="00A8422C">
      <w:pPr>
        <w:keepNext/>
        <w:keepLines/>
        <w:tabs>
          <w:tab w:val="left" w:pos="660"/>
          <w:tab w:val="left" w:pos="1840"/>
          <w:tab w:val="left" w:pos="2940"/>
          <w:tab w:val="left" w:pos="3140"/>
        </w:tabs>
        <w:spacing w:after="0" w:line="240" w:lineRule="auto"/>
        <w:ind w:left="3140" w:hanging="3140"/>
        <w:rPr>
          <w:rFonts w:ascii="TimesNewRoman" w:eastAsia="Calibri" w:hAnsi="TimesNewRoman" w:cs="Courier New"/>
          <w:kern w:val="0"/>
          <w:sz w:val="20"/>
          <w:szCs w:val="20"/>
          <w14:ligatures w14:val="none"/>
        </w:rPr>
      </w:pPr>
      <w:r w:rsidRPr="00A8422C">
        <w:rPr>
          <w:rFonts w:ascii="TimesNewRoman" w:eastAsia="Calibri" w:hAnsi="TimesNewRoman" w:cs="Courier New"/>
          <w:kern w:val="0"/>
          <w:sz w:val="20"/>
          <w:szCs w:val="20"/>
          <w14:ligatures w14:val="none"/>
        </w:rPr>
        <w:t xml:space="preserve">              </w:t>
      </w:r>
    </w:p>
    <w:p w14:paraId="0BBAEADA" w14:textId="77777777" w:rsidR="00A8422C" w:rsidRPr="00A8422C" w:rsidRDefault="00A8422C" w:rsidP="00A8422C">
      <w:pPr>
        <w:keepNext/>
        <w:keepLines/>
        <w:tabs>
          <w:tab w:val="left" w:pos="660"/>
          <w:tab w:val="left" w:pos="1840"/>
          <w:tab w:val="left" w:pos="2940"/>
          <w:tab w:val="left" w:pos="3140"/>
        </w:tabs>
        <w:spacing w:before="120" w:after="0" w:line="240" w:lineRule="auto"/>
        <w:ind w:left="660" w:hanging="660"/>
        <w:rPr>
          <w:rFonts w:ascii="TimesNewRoman" w:eastAsia="Calibri" w:hAnsi="TimesNewRoman" w:cs="Courier New"/>
          <w:b/>
          <w:kern w:val="0"/>
          <w:sz w:val="20"/>
          <w:szCs w:val="20"/>
          <w14:ligatures w14:val="none"/>
        </w:rPr>
      </w:pPr>
      <w:r w:rsidRPr="00A8422C">
        <w:rPr>
          <w:rFonts w:ascii="TimesNewRoman" w:eastAsia="Calibri" w:hAnsi="TimesNewRoman" w:cs="Courier New"/>
          <w:b/>
          <w:kern w:val="0"/>
          <w:sz w:val="20"/>
          <w:szCs w:val="20"/>
          <w14:ligatures w14:val="none"/>
        </w:rPr>
        <w:tab/>
        <w:t>Proprietary Entry</w:t>
      </w:r>
    </w:p>
    <w:p w14:paraId="1CD0513D" w14:textId="77777777" w:rsidR="00A8422C" w:rsidRPr="00A8422C" w:rsidRDefault="00A8422C" w:rsidP="00A8422C">
      <w:pPr>
        <w:keepNext/>
        <w:keepLines/>
        <w:tabs>
          <w:tab w:val="left" w:pos="660"/>
          <w:tab w:val="left" w:pos="1840"/>
          <w:tab w:val="left" w:pos="2940"/>
          <w:tab w:val="left" w:pos="3140"/>
        </w:tabs>
        <w:spacing w:before="120" w:after="0" w:line="240" w:lineRule="auto"/>
        <w:ind w:left="660" w:hanging="660"/>
        <w:rPr>
          <w:rFonts w:ascii="TimesNewRoman" w:eastAsia="Calibri" w:hAnsi="TimesNewRoman" w:cs="Courier New"/>
          <w:kern w:val="0"/>
          <w:sz w:val="20"/>
          <w:szCs w:val="20"/>
          <w14:ligatures w14:val="none"/>
        </w:rPr>
      </w:pPr>
      <w:r w:rsidRPr="00A8422C">
        <w:rPr>
          <w:rFonts w:ascii="TimesNewRoman" w:eastAsia="Calibri" w:hAnsi="TimesNewRoman" w:cs="Courier New"/>
          <w:kern w:val="0"/>
          <w:sz w:val="20"/>
          <w:szCs w:val="20"/>
          <w14:ligatures w14:val="none"/>
        </w:rPr>
        <w:t xml:space="preserve">            None</w:t>
      </w:r>
    </w:p>
    <w:p w14:paraId="0C7A3A73" w14:textId="77777777" w:rsidR="00A8422C" w:rsidRPr="00A8422C" w:rsidRDefault="00A8422C" w:rsidP="00A8422C">
      <w:pPr>
        <w:keepNext/>
        <w:keepLines/>
        <w:tabs>
          <w:tab w:val="left" w:pos="660"/>
          <w:tab w:val="left" w:pos="1840"/>
          <w:tab w:val="left" w:pos="2940"/>
          <w:tab w:val="left" w:pos="3140"/>
        </w:tabs>
        <w:spacing w:after="0" w:line="240" w:lineRule="auto"/>
        <w:ind w:left="660" w:hanging="660"/>
        <w:rPr>
          <w:rFonts w:ascii="Times New Roman" w:eastAsia="Calibri" w:hAnsi="Times New Roman" w:cs="Times New Roman"/>
          <w:kern w:val="0"/>
          <w:sz w:val="20"/>
          <w:szCs w:val="20"/>
          <w14:ligatures w14:val="none"/>
        </w:rPr>
      </w:pPr>
      <w:r w:rsidRPr="00A8422C">
        <w:rPr>
          <w:rFonts w:ascii="TimesNewRoman" w:eastAsia="Calibri" w:hAnsi="TimesNewRoman" w:cs="Courier New"/>
          <w:b/>
          <w:kern w:val="0"/>
          <w:sz w:val="20"/>
          <w:szCs w:val="20"/>
          <w14:ligatures w14:val="none"/>
        </w:rPr>
        <w:lastRenderedPageBreak/>
        <w:t>A551</w:t>
      </w:r>
      <w:r w:rsidRPr="00A8422C">
        <w:rPr>
          <w:rFonts w:ascii="TimesNewRoman" w:eastAsia="Calibri" w:hAnsi="TimesNewRoman" w:cs="Courier New"/>
          <w:kern w:val="0"/>
          <w:sz w:val="20"/>
          <w:szCs w:val="20"/>
          <w14:ligatures w14:val="none"/>
        </w:rPr>
        <w:tab/>
        <w:t>To record in the receiving agency the non-expenditure transfer-in of reimbursements earned - receivables associated with an equal transfer-in amount of</w:t>
      </w:r>
      <w:r w:rsidRPr="00A8422C">
        <w:rPr>
          <w:rFonts w:ascii="Times New Roman" w:eastAsia="Calibri" w:hAnsi="Times New Roman" w:cs="Times New Roman"/>
          <w:kern w:val="0"/>
          <w:sz w:val="20"/>
          <w:szCs w:val="20"/>
          <w14:ligatures w14:val="none"/>
        </w:rPr>
        <w:t xml:space="preserve"> unpaid obligations.</w:t>
      </w:r>
    </w:p>
    <w:p w14:paraId="4820F544" w14:textId="77777777" w:rsidR="00A8422C" w:rsidRPr="00A8422C" w:rsidRDefault="00A8422C" w:rsidP="00A8422C">
      <w:pPr>
        <w:keepNext/>
        <w:keepLines/>
        <w:tabs>
          <w:tab w:val="left" w:pos="660"/>
          <w:tab w:val="left" w:pos="1840"/>
          <w:tab w:val="left" w:pos="2940"/>
          <w:tab w:val="left" w:pos="3140"/>
        </w:tabs>
        <w:spacing w:after="0" w:line="240" w:lineRule="auto"/>
        <w:ind w:left="660" w:hanging="660"/>
        <w:rPr>
          <w:rFonts w:ascii="TimesNewRoman" w:eastAsia="Calibri" w:hAnsi="TimesNewRoman" w:cs="Courier New"/>
          <w:kern w:val="0"/>
          <w:sz w:val="20"/>
          <w:szCs w:val="20"/>
          <w14:ligatures w14:val="none"/>
        </w:rPr>
      </w:pPr>
    </w:p>
    <w:p w14:paraId="336E00FA" w14:textId="77777777" w:rsidR="00A8422C" w:rsidRPr="00A8422C" w:rsidRDefault="00A8422C" w:rsidP="00A8422C">
      <w:pPr>
        <w:keepNext/>
        <w:keepLines/>
        <w:tabs>
          <w:tab w:val="left" w:pos="660"/>
          <w:tab w:val="left" w:pos="1840"/>
          <w:tab w:val="left" w:pos="2940"/>
          <w:tab w:val="left" w:pos="3140"/>
        </w:tabs>
        <w:spacing w:after="0" w:line="240" w:lineRule="auto"/>
        <w:ind w:left="660" w:hanging="66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ab/>
        <w:t>Comment:</w:t>
      </w:r>
      <w:r w:rsidRPr="00A8422C">
        <w:rPr>
          <w:rFonts w:ascii="TimesNewRoman" w:eastAsia="Calibri" w:hAnsi="TimesNewRoman" w:cs="Courier New"/>
          <w:kern w:val="0"/>
          <w:sz w:val="20"/>
          <w:szCs w:val="20"/>
          <w14:ligatures w14:val="none"/>
        </w:rPr>
        <w:tab/>
        <w:t>Transfer of USSGL account 425100. This transfer is accomplished via SF 1151; Non-Expenditure Transfer Authorization. This transaction is simultaneously posted with USSGL TC A547.</w:t>
      </w:r>
    </w:p>
    <w:p w14:paraId="1E285768" w14:textId="77777777" w:rsidR="00A8422C" w:rsidRPr="00A8422C" w:rsidRDefault="00A8422C" w:rsidP="00A8422C">
      <w:pPr>
        <w:keepNext/>
        <w:keepLines/>
        <w:tabs>
          <w:tab w:val="left" w:pos="660"/>
          <w:tab w:val="left" w:pos="1840"/>
          <w:tab w:val="left" w:pos="2940"/>
          <w:tab w:val="left" w:pos="3140"/>
        </w:tabs>
        <w:spacing w:before="120" w:after="0" w:line="240" w:lineRule="auto"/>
        <w:ind w:left="1840" w:hanging="1840"/>
        <w:rPr>
          <w:rFonts w:ascii="TimesNewRoman" w:eastAsia="Calibri" w:hAnsi="TimesNewRoman" w:cs="Courier New"/>
          <w:kern w:val="0"/>
          <w:sz w:val="20"/>
          <w:szCs w:val="20"/>
          <w14:ligatures w14:val="none"/>
        </w:rPr>
      </w:pPr>
      <w:r w:rsidRPr="00A8422C">
        <w:rPr>
          <w:rFonts w:ascii="TimesNewRoman" w:eastAsia="Calibri" w:hAnsi="TimesNewRoman" w:cs="Courier New"/>
          <w:kern w:val="0"/>
          <w:sz w:val="20"/>
          <w:szCs w:val="20"/>
          <w14:ligatures w14:val="none"/>
        </w:rPr>
        <w:t xml:space="preserve"> </w:t>
      </w:r>
      <w:r w:rsidRPr="00A8422C">
        <w:rPr>
          <w:rFonts w:ascii="TimesNewRoman" w:eastAsia="Calibri" w:hAnsi="TimesNewRoman" w:cs="Courier New"/>
          <w:b/>
          <w:kern w:val="0"/>
          <w:sz w:val="20"/>
          <w:szCs w:val="20"/>
          <w14:ligatures w14:val="none"/>
        </w:rPr>
        <w:tab/>
        <w:t>Reference:</w:t>
      </w:r>
      <w:r w:rsidRPr="00A8422C">
        <w:rPr>
          <w:rFonts w:ascii="TimesNewRoman" w:eastAsia="Calibri" w:hAnsi="TimesNewRoman" w:cs="Courier New"/>
          <w:b/>
          <w:kern w:val="0"/>
          <w:sz w:val="20"/>
          <w:szCs w:val="20"/>
          <w14:ligatures w14:val="none"/>
        </w:rPr>
        <w:tab/>
      </w:r>
      <w:r w:rsidRPr="00A8422C">
        <w:rPr>
          <w:rFonts w:ascii="TimesNewRoman" w:eastAsia="Calibri" w:hAnsi="TimesNewRoman" w:cs="Courier New"/>
          <w:kern w:val="0"/>
          <w:sz w:val="20"/>
          <w:szCs w:val="20"/>
          <w14:ligatures w14:val="none"/>
        </w:rPr>
        <w:t>USSGL implementation guidance; Non-Expenditure Transfers</w:t>
      </w:r>
    </w:p>
    <w:p w14:paraId="0CADE96E" w14:textId="77777777" w:rsidR="00A8422C" w:rsidRPr="00A8422C" w:rsidRDefault="00A8422C" w:rsidP="00A8422C">
      <w:pPr>
        <w:keepNext/>
        <w:keepLines/>
        <w:tabs>
          <w:tab w:val="left" w:pos="660"/>
          <w:tab w:val="left" w:pos="1840"/>
          <w:tab w:val="left" w:pos="2940"/>
          <w:tab w:val="left" w:pos="3140"/>
        </w:tabs>
        <w:spacing w:before="120" w:after="0" w:line="240" w:lineRule="auto"/>
        <w:ind w:left="1840" w:hanging="1840"/>
        <w:rPr>
          <w:rFonts w:ascii="TimesNewRoman" w:eastAsia="Calibri" w:hAnsi="TimesNewRoman" w:cs="Courier New"/>
          <w:b/>
          <w:kern w:val="0"/>
          <w:sz w:val="20"/>
          <w:szCs w:val="20"/>
          <w14:ligatures w14:val="none"/>
        </w:rPr>
      </w:pPr>
      <w:r w:rsidRPr="00A8422C">
        <w:rPr>
          <w:rFonts w:ascii="TimesNewRoman" w:eastAsia="Calibri" w:hAnsi="TimesNewRoman" w:cs="Courier New"/>
          <w:b/>
          <w:kern w:val="0"/>
          <w:sz w:val="20"/>
          <w:szCs w:val="20"/>
          <w14:ligatures w14:val="none"/>
        </w:rPr>
        <w:tab/>
        <w:t>Budgetary Entry</w:t>
      </w:r>
    </w:p>
    <w:p w14:paraId="06E0E0BB" w14:textId="7A6EB724"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kern w:val="0"/>
          <w:sz w:val="20"/>
          <w:szCs w:val="20"/>
          <w14:ligatures w14:val="none"/>
        </w:rPr>
      </w:pPr>
      <w:r w:rsidRPr="00A8422C">
        <w:rPr>
          <w:rFonts w:ascii="TimesNewRoman" w:eastAsia="Calibri" w:hAnsi="TimesNewRoman" w:cs="Courier New"/>
          <w:b/>
          <w:kern w:val="0"/>
          <w:sz w:val="20"/>
          <w:szCs w:val="20"/>
          <w14:ligatures w14:val="none"/>
        </w:rPr>
        <w:t xml:space="preserve">              </w:t>
      </w:r>
      <w:r w:rsidRPr="00A8422C">
        <w:rPr>
          <w:rFonts w:ascii="TimesNewRoman" w:eastAsia="Calibri" w:hAnsi="TimesNewRoman" w:cs="Courier New"/>
          <w:kern w:val="0"/>
          <w:sz w:val="20"/>
          <w:szCs w:val="20"/>
          <w14:ligatures w14:val="none"/>
        </w:rPr>
        <w:t>Debit       4233</w:t>
      </w:r>
      <w:r>
        <w:rPr>
          <w:rFonts w:ascii="TimesNewRoman" w:eastAsia="Calibri" w:hAnsi="TimesNewRoman" w:cs="Courier New"/>
          <w:kern w:val="0"/>
          <w:sz w:val="20"/>
          <w:szCs w:val="20"/>
          <w14:ligatures w14:val="none"/>
        </w:rPr>
        <w:t>0</w:t>
      </w:r>
      <w:r w:rsidRPr="00A8422C">
        <w:rPr>
          <w:rFonts w:ascii="TimesNewRoman" w:eastAsia="Calibri" w:hAnsi="TimesNewRoman" w:cs="Courier New"/>
          <w:kern w:val="0"/>
          <w:sz w:val="20"/>
          <w:szCs w:val="20"/>
          <w14:ligatures w14:val="none"/>
        </w:rPr>
        <w:t>0</w:t>
      </w:r>
      <w:r w:rsidR="007F2333">
        <w:rPr>
          <w:rFonts w:ascii="TimesNewRoman" w:eastAsia="Calibri" w:hAnsi="TimesNewRoman" w:cs="Courier New"/>
          <w:kern w:val="0"/>
          <w:sz w:val="20"/>
          <w:szCs w:val="20"/>
          <w14:ligatures w14:val="none"/>
        </w:rPr>
        <w:t xml:space="preserve">     </w:t>
      </w:r>
      <w:r w:rsidRPr="00A8422C">
        <w:rPr>
          <w:rFonts w:ascii="TimesNewRoman" w:eastAsia="Calibri" w:hAnsi="TimesNewRoman" w:cs="Courier New"/>
          <w:kern w:val="0"/>
          <w:sz w:val="20"/>
          <w:szCs w:val="20"/>
          <w14:ligatures w14:val="none"/>
        </w:rPr>
        <w:t xml:space="preserve">Reimbursements Earned - Receivable – Transferred </w:t>
      </w:r>
    </w:p>
    <w:p w14:paraId="7C1A0926" w14:textId="77777777"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kern w:val="0"/>
          <w:sz w:val="20"/>
          <w:szCs w:val="20"/>
          <w14:ligatures w14:val="none"/>
        </w:rPr>
      </w:pPr>
      <w:r w:rsidRPr="00A8422C">
        <w:rPr>
          <w:rFonts w:ascii="TimesNewRoman" w:eastAsia="Calibri" w:hAnsi="TimesNewRoman" w:cs="Courier New"/>
          <w:kern w:val="0"/>
          <w:sz w:val="20"/>
          <w:szCs w:val="20"/>
          <w14:ligatures w14:val="none"/>
        </w:rPr>
        <w:t xml:space="preserve">                  Credit</w:t>
      </w:r>
      <w:r w:rsidRPr="00A8422C">
        <w:rPr>
          <w:rFonts w:ascii="TimesNewRoman" w:eastAsia="Calibri" w:hAnsi="TimesNewRoman" w:cs="Courier New"/>
          <w:kern w:val="0"/>
          <w:sz w:val="20"/>
          <w:szCs w:val="20"/>
          <w14:ligatures w14:val="none"/>
        </w:rPr>
        <w:tab/>
        <w:t xml:space="preserve">   419400     </w:t>
      </w:r>
      <w:r w:rsidRPr="00A8422C">
        <w:rPr>
          <w:rFonts w:ascii="TimesNewRoman" w:eastAsia="Calibri" w:hAnsi="TimesNewRoman" w:cs="Courier New"/>
          <w:kern w:val="0"/>
          <w:sz w:val="20"/>
          <w:szCs w:val="20"/>
          <w14:ligatures w14:val="none"/>
        </w:rPr>
        <w:tab/>
        <w:t xml:space="preserve">Transfer of Unpaid Obligations and Uncollected Customer </w:t>
      </w:r>
    </w:p>
    <w:p w14:paraId="0DDDDEE2" w14:textId="4D26B84F"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kern w:val="0"/>
          <w:sz w:val="20"/>
          <w:szCs w:val="20"/>
          <w14:ligatures w14:val="none"/>
        </w:rPr>
      </w:pPr>
      <w:r w:rsidRPr="00A8422C">
        <w:rPr>
          <w:rFonts w:ascii="TimesNewRoman" w:eastAsia="Calibri" w:hAnsi="TimesNewRoman" w:cs="Courier New"/>
          <w:kern w:val="0"/>
          <w:sz w:val="20"/>
          <w:szCs w:val="20"/>
          <w14:ligatures w14:val="none"/>
        </w:rPr>
        <w:t xml:space="preserve">                                                    </w:t>
      </w:r>
      <w:r w:rsidR="007F2333">
        <w:rPr>
          <w:rFonts w:ascii="TimesNewRoman" w:eastAsia="Calibri" w:hAnsi="TimesNewRoman" w:cs="Courier New"/>
          <w:kern w:val="0"/>
          <w:sz w:val="20"/>
          <w:szCs w:val="20"/>
          <w14:ligatures w14:val="none"/>
        </w:rPr>
        <w:t xml:space="preserve">      </w:t>
      </w:r>
      <w:r w:rsidRPr="00A8422C">
        <w:rPr>
          <w:rFonts w:ascii="TimesNewRoman" w:eastAsia="Calibri" w:hAnsi="TimesNewRoman" w:cs="Courier New"/>
          <w:kern w:val="0"/>
          <w:sz w:val="20"/>
          <w:szCs w:val="20"/>
          <w14:ligatures w14:val="none"/>
        </w:rPr>
        <w:t xml:space="preserve"> Payment</w:t>
      </w:r>
    </w:p>
    <w:p w14:paraId="13BC431F" w14:textId="77777777"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b/>
          <w:kern w:val="0"/>
          <w:sz w:val="20"/>
          <w:szCs w:val="20"/>
          <w14:ligatures w14:val="none"/>
        </w:rPr>
      </w:pPr>
      <w:r w:rsidRPr="00A8422C">
        <w:rPr>
          <w:rFonts w:ascii="TimesNewRoman" w:eastAsia="Calibri" w:hAnsi="TimesNewRoman" w:cs="Courier New"/>
          <w:b/>
          <w:kern w:val="0"/>
          <w:sz w:val="20"/>
          <w:szCs w:val="20"/>
          <w14:ligatures w14:val="none"/>
        </w:rPr>
        <w:tab/>
      </w:r>
    </w:p>
    <w:p w14:paraId="3867A686" w14:textId="77777777"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b/>
          <w:kern w:val="0"/>
          <w:sz w:val="20"/>
          <w:szCs w:val="20"/>
          <w14:ligatures w14:val="none"/>
        </w:rPr>
      </w:pPr>
      <w:r w:rsidRPr="00A8422C">
        <w:rPr>
          <w:rFonts w:ascii="TimesNewRoman" w:eastAsia="Calibri" w:hAnsi="TimesNewRoman" w:cs="Courier New"/>
          <w:b/>
          <w:kern w:val="0"/>
          <w:sz w:val="20"/>
          <w:szCs w:val="20"/>
          <w14:ligatures w14:val="none"/>
        </w:rPr>
        <w:t xml:space="preserve">            Proprietary Entry</w:t>
      </w:r>
    </w:p>
    <w:p w14:paraId="7B6C273C" w14:textId="77777777" w:rsidR="00A8422C" w:rsidRPr="00A8422C" w:rsidRDefault="00A8422C" w:rsidP="00A8422C">
      <w:pPr>
        <w:keepNext/>
        <w:keepLines/>
        <w:tabs>
          <w:tab w:val="left" w:pos="660"/>
          <w:tab w:val="left" w:pos="1840"/>
          <w:tab w:val="left" w:pos="2940"/>
          <w:tab w:val="left" w:pos="3140"/>
        </w:tabs>
        <w:spacing w:after="0" w:line="240" w:lineRule="auto"/>
        <w:ind w:left="2940" w:hanging="2940"/>
        <w:rPr>
          <w:rFonts w:ascii="TimesNewRoman" w:eastAsia="Calibri" w:hAnsi="TimesNewRoman" w:cs="Courier New"/>
          <w:kern w:val="0"/>
          <w:sz w:val="20"/>
          <w:szCs w:val="20"/>
          <w14:ligatures w14:val="none"/>
        </w:rPr>
      </w:pPr>
      <w:r w:rsidRPr="00A8422C">
        <w:rPr>
          <w:rFonts w:ascii="TimesNewRoman" w:eastAsia="Calibri" w:hAnsi="TimesNewRoman" w:cs="Courier New"/>
          <w:kern w:val="0"/>
          <w:sz w:val="20"/>
          <w:szCs w:val="20"/>
          <w14:ligatures w14:val="none"/>
        </w:rPr>
        <w:t xml:space="preserve">             None</w:t>
      </w:r>
    </w:p>
    <w:p w14:paraId="256E3B2B"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81915A5"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4578B0A"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EF4F67D"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D71AD02"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0DCCAEC7"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0E0F4009"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04DE68D"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7A76A43"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FC78121"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8241403"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BDAA6D5"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26CD88F"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5D15A081"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AD834C7"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48FDF73"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7849132"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09D7DDBB"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0105FC2E"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85881E7"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8E69E01"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F57811F"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0F0ED06D"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462D3C0"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9C53157"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AF2DA31"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7E238F6"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852C0C9"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1239EAE"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F436AD1"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560EE1BB"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8A6B58E"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2DF8AE5"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E4B02CF"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309D6BB"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7B53F0B"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5C8CA24"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0975E7DE"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ED1DE63" w14:textId="77777777" w:rsidR="00D14C43" w:rsidRDefault="00D14C43"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5C002861"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5DAD5C2"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746859DD" w14:textId="77777777" w:rsidR="00BC1116" w:rsidRDefault="00BC1116" w:rsidP="00B420FD">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414F6DB7" w14:textId="10B8A753" w:rsidR="00B420FD" w:rsidRDefault="00B420FD" w:rsidP="0061031C">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r w:rsidRPr="00C830A5">
        <w:rPr>
          <w:rFonts w:ascii="TimesNewRoman" w:hAnsi="TimesNewRoman" w:cs="Courier New"/>
          <w:b/>
          <w:sz w:val="24"/>
          <w:szCs w:val="24"/>
        </w:rPr>
        <w:lastRenderedPageBreak/>
        <w:t>FY 2026 Revisions:</w:t>
      </w:r>
    </w:p>
    <w:p w14:paraId="340A29E3" w14:textId="77777777" w:rsidR="00E370C8" w:rsidRDefault="00E370C8" w:rsidP="0061031C">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3EAC382" w14:textId="77777777" w:rsidR="00E370C8" w:rsidRPr="00FA237D" w:rsidRDefault="00E370C8" w:rsidP="00E370C8">
      <w:pPr>
        <w:pStyle w:val="PlainText"/>
        <w:keepNext/>
        <w:keepLines/>
        <w:tabs>
          <w:tab w:val="left" w:pos="660"/>
          <w:tab w:val="left" w:pos="1840"/>
          <w:tab w:val="left" w:pos="2940"/>
          <w:tab w:val="left" w:pos="3140"/>
        </w:tabs>
        <w:ind w:left="660" w:hanging="660"/>
        <w:rPr>
          <w:rFonts w:ascii="TimesNewRoman" w:hAnsi="TimesNewRoman" w:cs="Courier New"/>
          <w:sz w:val="20"/>
        </w:rPr>
      </w:pPr>
      <w:bookmarkStart w:id="3" w:name="_Hlk216685050"/>
      <w:r w:rsidRPr="00FA237D">
        <w:rPr>
          <w:rFonts w:ascii="TimesNewRoman" w:hAnsi="TimesNewRoman" w:cs="Courier New"/>
          <w:b/>
          <w:sz w:val="20"/>
        </w:rPr>
        <w:t>A135</w:t>
      </w:r>
      <w:r w:rsidRPr="00FA237D">
        <w:rPr>
          <w:rFonts w:ascii="TimesNewRoman" w:hAnsi="TimesNewRoman" w:cs="Courier New"/>
          <w:sz w:val="20"/>
        </w:rPr>
        <w:tab/>
        <w:t>To record budget authority temporarily reduced by legislative action. This transaction may be used in special and trust Treasury Appropriation Fund Symbols that are designated by Treasury as available for investment, or in revolving funds, or for reductions of spending authority from offsetting collections.</w:t>
      </w:r>
    </w:p>
    <w:p w14:paraId="005B07A8" w14:textId="111BF9FC" w:rsidR="00E370C8" w:rsidRPr="00FA237D" w:rsidRDefault="00E370C8" w:rsidP="00E370C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Comment:</w:t>
      </w:r>
      <w:r w:rsidRPr="00FA237D">
        <w:rPr>
          <w:rFonts w:ascii="TimesNewRoman" w:hAnsi="TimesNewRoman" w:cs="Courier New"/>
          <w:sz w:val="20"/>
        </w:rPr>
        <w:tab/>
        <w:t xml:space="preserve">Also post USSGL TC A422 to adjust the receivable if USSGL account 416600 was previously established. Also post USSGL TC 518 to adjust the receivable if USSGL account 412600 was previously established. When reducing spending authority from offsetting collections, include Authority Type Code attribute "S" to ensure proper flow OMB Schedule P. Refer to OMB Circular No. A-11 for the definition of reductions. Reductions include rescissions, across-the-board reductions, and sequestrations. </w:t>
      </w:r>
      <w:r>
        <w:rPr>
          <w:rFonts w:ascii="TimesNewRoman" w:hAnsi="TimesNewRoman" w:cs="Courier New"/>
          <w:color w:val="0070C0"/>
          <w:sz w:val="20"/>
          <w:highlight w:val="yellow"/>
        </w:rPr>
        <w:t>If posting USSGL account 438900</w:t>
      </w:r>
      <w:r w:rsidRPr="007B1106">
        <w:rPr>
          <w:rFonts w:ascii="TimesNewRoman" w:hAnsi="TimesNewRoman" w:cs="Courier New"/>
          <w:color w:val="0070C0"/>
          <w:sz w:val="20"/>
          <w:highlight w:val="yellow"/>
        </w:rPr>
        <w:t>, also post reversal of</w:t>
      </w:r>
      <w:r>
        <w:rPr>
          <w:rFonts w:ascii="TimesNewRoman" w:hAnsi="TimesNewRoman" w:cs="Courier New"/>
          <w:color w:val="0070C0"/>
          <w:sz w:val="20"/>
          <w:highlight w:val="yellow"/>
        </w:rPr>
        <w:t xml:space="preserve"> TC</w:t>
      </w:r>
      <w:r w:rsidRPr="007B1106">
        <w:rPr>
          <w:rFonts w:ascii="TimesNewRoman" w:hAnsi="TimesNewRoman" w:cs="Courier New"/>
          <w:color w:val="0070C0"/>
          <w:sz w:val="20"/>
          <w:highlight w:val="yellow"/>
        </w:rPr>
        <w:t xml:space="preserve"> A-123.</w:t>
      </w:r>
      <w:r>
        <w:rPr>
          <w:rFonts w:ascii="TimesNewRoman" w:hAnsi="TimesNewRoman" w:cs="Courier New"/>
          <w:color w:val="0070C0"/>
          <w:sz w:val="20"/>
        </w:rPr>
        <w:t xml:space="preserve"> </w:t>
      </w:r>
      <w:r w:rsidRPr="00FA237D">
        <w:rPr>
          <w:rFonts w:ascii="TimesNewRoman" w:hAnsi="TimesNewRoman" w:cs="Courier New"/>
          <w:sz w:val="20"/>
        </w:rPr>
        <w:t>While it is acceptable to debit USSGL accounts 451000, 461000, and 462000 in this situation, it is never acceptable for the balance in any of these accounts to be a debit.</w:t>
      </w:r>
    </w:p>
    <w:p w14:paraId="3F4158B3" w14:textId="77777777" w:rsidR="00E370C8" w:rsidRPr="00FA237D" w:rsidRDefault="00E370C8" w:rsidP="00E370C8">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Temporary Reduction - Spending Authority from Offsetting Collections 2005; FCC Spectrum Auction 2021</w:t>
      </w:r>
    </w:p>
    <w:p w14:paraId="48F4AC5C" w14:textId="77777777" w:rsidR="00E370C8" w:rsidRPr="00FA237D" w:rsidRDefault="00E370C8" w:rsidP="00E370C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6D852BC5" w14:textId="77777777" w:rsidR="00E370C8" w:rsidRPr="00FA237D" w:rsidRDefault="00E370C8" w:rsidP="00E370C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438900</w:t>
      </w:r>
      <w:r w:rsidRPr="00FA237D">
        <w:rPr>
          <w:rFonts w:ascii="TimesNewRoman" w:hAnsi="TimesNewRoman" w:cs="Courier New"/>
          <w:sz w:val="20"/>
        </w:rPr>
        <w:tab/>
        <w:t>Anticipated Temporary Reduction - Indefinite New Budget Authority</w:t>
      </w:r>
    </w:p>
    <w:p w14:paraId="28ED296A" w14:textId="77777777" w:rsidR="00E370C8" w:rsidRDefault="00E370C8" w:rsidP="00E370C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445000</w:t>
      </w:r>
      <w:r w:rsidRPr="00FA237D">
        <w:rPr>
          <w:rFonts w:ascii="TimesNewRoman" w:hAnsi="TimesNewRoman" w:cs="Courier New"/>
          <w:sz w:val="20"/>
        </w:rPr>
        <w:tab/>
        <w:t>Unapportioned - Unexpired Authority</w:t>
      </w:r>
    </w:p>
    <w:p w14:paraId="093761A5" w14:textId="0A17793D" w:rsidR="00E370C8" w:rsidRPr="00FA237D" w:rsidRDefault="00E370C8" w:rsidP="00E370C8">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451000</w:t>
      </w:r>
      <w:r w:rsidRPr="00FA237D">
        <w:rPr>
          <w:rFonts w:ascii="TimesNewRoman" w:hAnsi="TimesNewRoman" w:cs="Courier New"/>
          <w:sz w:val="20"/>
        </w:rPr>
        <w:tab/>
        <w:t>Apportionments</w:t>
      </w:r>
    </w:p>
    <w:p w14:paraId="2CA9B1E9" w14:textId="77777777" w:rsidR="00E370C8" w:rsidRPr="00FA237D" w:rsidRDefault="00E370C8" w:rsidP="00E370C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461000</w:t>
      </w:r>
      <w:r w:rsidRPr="00FA237D">
        <w:rPr>
          <w:rFonts w:ascii="TimesNewRoman" w:hAnsi="TimesNewRoman" w:cs="Courier New"/>
          <w:sz w:val="20"/>
        </w:rPr>
        <w:tab/>
        <w:t>Allotments - Realized Resources</w:t>
      </w:r>
    </w:p>
    <w:p w14:paraId="051B0F9D" w14:textId="77777777" w:rsidR="00E370C8" w:rsidRPr="00FA237D" w:rsidRDefault="00E370C8" w:rsidP="00E370C8">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462000</w:t>
      </w:r>
      <w:r w:rsidRPr="00FA237D">
        <w:rPr>
          <w:rFonts w:ascii="TimesNewRoman" w:hAnsi="TimesNewRoman" w:cs="Courier New"/>
          <w:sz w:val="20"/>
        </w:rPr>
        <w:tab/>
        <w:t>Unobligated Funds Exempt From Apportionment</w:t>
      </w:r>
    </w:p>
    <w:p w14:paraId="7A32B6F3" w14:textId="77777777" w:rsidR="00E370C8" w:rsidRPr="00FA237D" w:rsidRDefault="00E370C8" w:rsidP="00E370C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438200</w:t>
      </w:r>
      <w:r w:rsidRPr="00FA237D">
        <w:rPr>
          <w:rFonts w:ascii="TimesNewRoman" w:hAnsi="TimesNewRoman" w:cs="Courier New"/>
          <w:sz w:val="20"/>
        </w:rPr>
        <w:tab/>
      </w:r>
      <w:r w:rsidRPr="00FA237D">
        <w:rPr>
          <w:rFonts w:ascii="TimesNewRoman" w:hAnsi="TimesNewRoman" w:cs="Courier New"/>
          <w:sz w:val="20"/>
        </w:rPr>
        <w:tab/>
        <w:t>Temporary Reduction - New Budget Authority</w:t>
      </w:r>
    </w:p>
    <w:p w14:paraId="06A17BF8" w14:textId="77777777" w:rsidR="00E370C8" w:rsidRPr="00FA237D" w:rsidRDefault="00E370C8" w:rsidP="00E370C8">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438300</w:t>
      </w:r>
      <w:r w:rsidRPr="00FA237D">
        <w:rPr>
          <w:rFonts w:ascii="TimesNewRoman" w:hAnsi="TimesNewRoman" w:cs="Courier New"/>
          <w:sz w:val="20"/>
        </w:rPr>
        <w:tab/>
      </w:r>
      <w:r w:rsidRPr="00FA237D">
        <w:rPr>
          <w:rFonts w:ascii="TimesNewRoman" w:hAnsi="TimesNewRoman" w:cs="Courier New"/>
          <w:sz w:val="20"/>
        </w:rPr>
        <w:tab/>
        <w:t>Temporary Reduction - Prior-Year Balances</w:t>
      </w:r>
    </w:p>
    <w:p w14:paraId="7C1D9DF3" w14:textId="77777777" w:rsidR="00E370C8" w:rsidRPr="00FA237D" w:rsidRDefault="00E370C8" w:rsidP="00E370C8">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Proprietary Entry</w:t>
      </w:r>
    </w:p>
    <w:p w14:paraId="174170B6" w14:textId="77777777" w:rsidR="00E370C8" w:rsidRDefault="00E370C8" w:rsidP="00E370C8">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None</w:t>
      </w:r>
    </w:p>
    <w:bookmarkEnd w:id="3"/>
    <w:p w14:paraId="5F672624" w14:textId="40CEA550" w:rsidR="00E370C8" w:rsidRDefault="00E370C8" w:rsidP="0061031C">
      <w:pPr>
        <w:pStyle w:val="PlainText"/>
        <w:keepNext/>
        <w:keepLines/>
        <w:tabs>
          <w:tab w:val="left" w:pos="660"/>
          <w:tab w:val="left" w:pos="1840"/>
          <w:tab w:val="left" w:pos="2940"/>
          <w:tab w:val="left" w:pos="3140"/>
        </w:tabs>
        <w:ind w:left="660" w:hanging="660"/>
        <w:rPr>
          <w:rFonts w:ascii="TimesNewRoman" w:hAnsi="TimesNewRoman" w:cs="Courier New"/>
          <w:b/>
          <w:sz w:val="24"/>
          <w:szCs w:val="24"/>
        </w:rPr>
      </w:pPr>
    </w:p>
    <w:p w14:paraId="216CC7D3" w14:textId="1F30CD90" w:rsidR="0061031C" w:rsidRPr="00FA237D" w:rsidRDefault="0061031C" w:rsidP="0061031C">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A475</w:t>
      </w:r>
      <w:r w:rsidRPr="00FA237D">
        <w:rPr>
          <w:rFonts w:ascii="TimesNewRoman" w:hAnsi="TimesNewRoman" w:cs="Courier New"/>
          <w:sz w:val="20"/>
        </w:rPr>
        <w:tab/>
        <w:t>To record in the receiving agency the transfers-in of current-year authority or prior-year balances previously anticipated, accomplished via SF 1151: Non-Expenditure Transfer Authorization, where the source of the transfer is derived from a cash advance.</w:t>
      </w:r>
    </w:p>
    <w:p w14:paraId="653AA3A5" w14:textId="72171F6F" w:rsidR="0061031C" w:rsidRPr="0061031C" w:rsidRDefault="0061031C" w:rsidP="0061031C">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t>Transfer partner must use USSGL TC-A477.</w:t>
      </w:r>
      <w:r>
        <w:rPr>
          <w:rFonts w:ascii="TimesNewRoman" w:hAnsi="TimesNewRoman" w:cs="Courier New"/>
          <w:sz w:val="20"/>
        </w:rPr>
        <w:t xml:space="preserve"> </w:t>
      </w:r>
      <w:r w:rsidRPr="0061031C">
        <w:rPr>
          <w:rFonts w:ascii="TimesNewRoman" w:hAnsi="TimesNewRoman" w:cs="Courier New"/>
          <w:color w:val="0070C0"/>
          <w:sz w:val="20"/>
          <w:highlight w:val="yellow"/>
        </w:rPr>
        <w:t>If previously anticipated, also post USSGL TC-A123.</w:t>
      </w:r>
    </w:p>
    <w:p w14:paraId="15A4E169" w14:textId="77777777" w:rsidR="0061031C" w:rsidRPr="00FA237D" w:rsidRDefault="0061031C" w:rsidP="0061031C">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71684545" w14:textId="77777777" w:rsidR="0061031C" w:rsidRPr="00FA237D" w:rsidRDefault="0061031C" w:rsidP="0061031C">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483656E3" w14:textId="77777777" w:rsidR="0061031C" w:rsidRDefault="0061031C" w:rsidP="0061031C">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423100</w:t>
      </w:r>
      <w:r w:rsidRPr="00FA237D">
        <w:rPr>
          <w:rFonts w:ascii="TimesNewRoman" w:hAnsi="TimesNewRoman" w:cs="Courier New"/>
          <w:sz w:val="20"/>
        </w:rPr>
        <w:tab/>
        <w:t>Unfilled Customer Orders With Advance - Transferred - No Offset</w:t>
      </w:r>
    </w:p>
    <w:p w14:paraId="767F7045" w14:textId="71C37A13" w:rsidR="0061031C" w:rsidRPr="0061031C" w:rsidRDefault="0061031C" w:rsidP="0061031C">
      <w:pPr>
        <w:pStyle w:val="PlainText"/>
        <w:keepNext/>
        <w:keepLines/>
        <w:tabs>
          <w:tab w:val="left" w:pos="660"/>
          <w:tab w:val="left" w:pos="1840"/>
          <w:tab w:val="left" w:pos="2940"/>
          <w:tab w:val="left" w:pos="3140"/>
        </w:tabs>
        <w:ind w:left="2940" w:hanging="2940"/>
        <w:rPr>
          <w:rFonts w:ascii="TimesNewRoman" w:hAnsi="TimesNewRoman" w:cs="Courier New"/>
          <w:color w:val="0070C0"/>
          <w:sz w:val="20"/>
          <w:highlight w:val="yellow"/>
        </w:rPr>
      </w:pPr>
      <w:r>
        <w:rPr>
          <w:rFonts w:ascii="TimesNewRoman" w:hAnsi="TimesNewRoman" w:cs="Courier New"/>
          <w:sz w:val="20"/>
        </w:rPr>
        <w:t xml:space="preserve">             </w:t>
      </w:r>
      <w:r w:rsidRPr="0061031C">
        <w:rPr>
          <w:rFonts w:ascii="TimesNewRoman" w:hAnsi="TimesNewRoman" w:cs="Courier New"/>
          <w:color w:val="0070C0"/>
          <w:sz w:val="20"/>
          <w:highlight w:val="yellow"/>
        </w:rPr>
        <w:t>Debit</w:t>
      </w:r>
      <w:r w:rsidRPr="0061031C">
        <w:rPr>
          <w:rFonts w:ascii="TimesNewRoman" w:hAnsi="TimesNewRoman" w:cs="Courier New"/>
          <w:color w:val="0070C0"/>
          <w:sz w:val="20"/>
          <w:highlight w:val="yellow"/>
        </w:rPr>
        <w:tab/>
        <w:t>423110</w:t>
      </w:r>
      <w:r w:rsidRPr="0061031C">
        <w:rPr>
          <w:rFonts w:ascii="TimesNewRoman" w:hAnsi="TimesNewRoman" w:cs="Courier New"/>
          <w:color w:val="0070C0"/>
          <w:sz w:val="20"/>
          <w:highlight w:val="yellow"/>
        </w:rPr>
        <w:tab/>
        <w:t>Unfilled Customer Orders With Advance - Transferred - With Offset</w:t>
      </w:r>
    </w:p>
    <w:p w14:paraId="7336A0E5" w14:textId="5CEA508F" w:rsidR="0061031C" w:rsidRPr="0061031C" w:rsidRDefault="0061031C" w:rsidP="0061031C">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sidRPr="0061031C">
        <w:rPr>
          <w:rFonts w:ascii="TimesNewRoman" w:hAnsi="TimesNewRoman" w:cs="Courier New"/>
          <w:color w:val="0070C0"/>
          <w:sz w:val="20"/>
        </w:rPr>
        <w:tab/>
        <w:t xml:space="preserve">   </w:t>
      </w:r>
      <w:r w:rsidRPr="0061031C">
        <w:rPr>
          <w:rFonts w:ascii="TimesNewRoman" w:hAnsi="TimesNewRoman" w:cs="Courier New"/>
          <w:color w:val="0070C0"/>
          <w:sz w:val="20"/>
          <w:highlight w:val="yellow"/>
        </w:rPr>
        <w:t>Credit</w:t>
      </w:r>
      <w:r w:rsidRPr="0061031C">
        <w:rPr>
          <w:rFonts w:ascii="TimesNewRoman" w:hAnsi="TimesNewRoman" w:cs="Courier New"/>
          <w:color w:val="0070C0"/>
          <w:sz w:val="20"/>
          <w:highlight w:val="yellow"/>
        </w:rPr>
        <w:tab/>
        <w:t xml:space="preserve">   416000</w:t>
      </w:r>
      <w:r w:rsidRPr="0061031C">
        <w:rPr>
          <w:rFonts w:ascii="TimesNewRoman" w:hAnsi="TimesNewRoman" w:cs="Courier New"/>
          <w:color w:val="0070C0"/>
          <w:sz w:val="20"/>
          <w:highlight w:val="yellow"/>
        </w:rPr>
        <w:tab/>
        <w:t xml:space="preserve">    Anticipated Transfers - Current-Year Balances</w:t>
      </w:r>
    </w:p>
    <w:p w14:paraId="67B00ED1" w14:textId="77777777" w:rsidR="0061031C" w:rsidRPr="00FA237D" w:rsidRDefault="0061031C" w:rsidP="0061031C">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418000</w:t>
      </w:r>
      <w:r w:rsidRPr="00FA237D">
        <w:rPr>
          <w:rFonts w:ascii="TimesNewRoman" w:hAnsi="TimesNewRoman" w:cs="Courier New"/>
          <w:sz w:val="20"/>
        </w:rPr>
        <w:tab/>
      </w:r>
      <w:r w:rsidRPr="00FA237D">
        <w:rPr>
          <w:rFonts w:ascii="TimesNewRoman" w:hAnsi="TimesNewRoman" w:cs="Courier New"/>
          <w:sz w:val="20"/>
        </w:rPr>
        <w:tab/>
        <w:t>Anticipated Transfers - Prior-Year Balances</w:t>
      </w:r>
    </w:p>
    <w:p w14:paraId="68354549" w14:textId="77777777" w:rsidR="0061031C" w:rsidRPr="00FA237D" w:rsidRDefault="0061031C" w:rsidP="0061031C">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Proprietary Entry</w:t>
      </w:r>
    </w:p>
    <w:p w14:paraId="5EAFE7CC" w14:textId="77777777" w:rsidR="0061031C" w:rsidRPr="00FA237D" w:rsidRDefault="0061031C" w:rsidP="0061031C">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101000</w:t>
      </w:r>
      <w:r w:rsidRPr="00FA237D">
        <w:rPr>
          <w:rFonts w:ascii="TimesNewRoman" w:hAnsi="TimesNewRoman" w:cs="Courier New"/>
          <w:sz w:val="20"/>
        </w:rPr>
        <w:tab/>
        <w:t>Fund Balance With Treasury</w:t>
      </w:r>
    </w:p>
    <w:p w14:paraId="1D5C54A1" w14:textId="77777777" w:rsidR="0061031C" w:rsidRPr="00FA237D" w:rsidRDefault="0061031C" w:rsidP="0061031C">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231000</w:t>
      </w:r>
      <w:r w:rsidRPr="00FA237D">
        <w:rPr>
          <w:rFonts w:ascii="TimesNewRoman" w:hAnsi="TimesNewRoman" w:cs="Courier New"/>
          <w:sz w:val="20"/>
        </w:rPr>
        <w:tab/>
      </w:r>
      <w:r w:rsidRPr="00FA237D">
        <w:rPr>
          <w:rFonts w:ascii="TimesNewRoman" w:hAnsi="TimesNewRoman" w:cs="Courier New"/>
          <w:sz w:val="20"/>
        </w:rPr>
        <w:tab/>
        <w:t>Liability for Advances and Prepayments</w:t>
      </w:r>
    </w:p>
    <w:p w14:paraId="5A030FEC" w14:textId="77777777" w:rsidR="00510E9D" w:rsidRDefault="00510E9D"/>
    <w:p w14:paraId="7FD15197" w14:textId="77777777" w:rsidR="0061031C" w:rsidRDefault="0061031C"/>
    <w:p w14:paraId="2D41224C" w14:textId="77777777" w:rsidR="0061031C" w:rsidRPr="00FA237D" w:rsidRDefault="0061031C" w:rsidP="0061031C">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lastRenderedPageBreak/>
        <w:t>A477</w:t>
      </w:r>
      <w:r w:rsidRPr="00FA237D">
        <w:rPr>
          <w:rFonts w:ascii="TimesNewRoman" w:hAnsi="TimesNewRoman" w:cs="Courier New"/>
          <w:sz w:val="20"/>
        </w:rPr>
        <w:tab/>
        <w:t>To record in the transferring agency the transfer-out of current-year authority or prior-year balances previously anticipated, accomplished via SF1151: Non-Expenditure Transfer Authorization, where the source of the transfer is derived from a cash advance.</w:t>
      </w:r>
    </w:p>
    <w:p w14:paraId="5C72113C" w14:textId="441C634A" w:rsidR="0061031C" w:rsidRPr="0061031C" w:rsidRDefault="0061031C" w:rsidP="0061031C">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70C0"/>
          <w:sz w:val="20"/>
        </w:rPr>
      </w:pPr>
      <w:r w:rsidRPr="00FA237D">
        <w:rPr>
          <w:rFonts w:ascii="TimesNewRoman" w:hAnsi="TimesNewRoman" w:cs="Courier New"/>
          <w:b/>
          <w:sz w:val="20"/>
        </w:rPr>
        <w:tab/>
        <w:t>Comment:</w:t>
      </w:r>
      <w:r w:rsidRPr="00FA237D">
        <w:rPr>
          <w:rFonts w:ascii="TimesNewRoman" w:hAnsi="TimesNewRoman" w:cs="Courier New"/>
          <w:sz w:val="20"/>
        </w:rPr>
        <w:tab/>
        <w:t>Transfer partner must use USSGL TC-A475.</w:t>
      </w:r>
      <w:r>
        <w:rPr>
          <w:rFonts w:ascii="TimesNewRoman" w:hAnsi="TimesNewRoman" w:cs="Courier New"/>
          <w:sz w:val="20"/>
        </w:rPr>
        <w:t xml:space="preserve"> </w:t>
      </w:r>
      <w:r w:rsidRPr="0061031C">
        <w:rPr>
          <w:rFonts w:ascii="TimesNewRoman" w:hAnsi="TimesNewRoman" w:cs="Courier New"/>
          <w:color w:val="0070C0"/>
          <w:sz w:val="20"/>
          <w:highlight w:val="yellow"/>
        </w:rPr>
        <w:t>If previously anticipated, also post</w:t>
      </w:r>
      <w:r w:rsidR="00B162F9">
        <w:rPr>
          <w:rFonts w:ascii="TimesNewRoman" w:hAnsi="TimesNewRoman" w:cs="Courier New"/>
          <w:color w:val="0070C0"/>
          <w:sz w:val="20"/>
          <w:highlight w:val="yellow"/>
        </w:rPr>
        <w:t xml:space="preserve"> the reversal of</w:t>
      </w:r>
      <w:r w:rsidRPr="0061031C">
        <w:rPr>
          <w:rFonts w:ascii="TimesNewRoman" w:hAnsi="TimesNewRoman" w:cs="Courier New"/>
          <w:color w:val="0070C0"/>
          <w:sz w:val="20"/>
          <w:highlight w:val="yellow"/>
        </w:rPr>
        <w:t xml:space="preserve"> USSGL TC-A123.</w:t>
      </w:r>
    </w:p>
    <w:p w14:paraId="36CD8DEF" w14:textId="1F0C053D" w:rsidR="0061031C" w:rsidRPr="00FA237D" w:rsidRDefault="0061031C" w:rsidP="0061031C">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p>
    <w:p w14:paraId="06CAD8E1" w14:textId="77777777" w:rsidR="0061031C" w:rsidRPr="00FA237D" w:rsidRDefault="0061031C" w:rsidP="0061031C">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2EEED50E" w14:textId="77777777" w:rsidR="0061031C" w:rsidRDefault="0061031C" w:rsidP="0061031C">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246CEDF0" w14:textId="531A25F7" w:rsidR="0061031C" w:rsidRPr="00FA237D" w:rsidRDefault="0061031C" w:rsidP="0061031C">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Pr>
          <w:rFonts w:ascii="TimesNewRoman" w:hAnsi="TimesNewRoman" w:cs="Courier New"/>
          <w:b/>
          <w:sz w:val="20"/>
        </w:rPr>
        <w:tab/>
      </w:r>
      <w:r>
        <w:rPr>
          <w:rFonts w:ascii="TimesNewRoman" w:hAnsi="TimesNewRoman" w:cs="Courier New"/>
          <w:color w:val="0070C0"/>
          <w:sz w:val="20"/>
          <w:highlight w:val="yellow"/>
        </w:rPr>
        <w:t xml:space="preserve">Debit            </w:t>
      </w:r>
      <w:r w:rsidRPr="0061031C">
        <w:rPr>
          <w:rFonts w:ascii="TimesNewRoman" w:hAnsi="TimesNewRoman" w:cs="Courier New"/>
          <w:color w:val="0070C0"/>
          <w:sz w:val="20"/>
          <w:highlight w:val="yellow"/>
        </w:rPr>
        <w:t xml:space="preserve">   416000</w:t>
      </w:r>
      <w:r w:rsidRPr="0061031C">
        <w:rPr>
          <w:rFonts w:ascii="TimesNewRoman" w:hAnsi="TimesNewRoman" w:cs="Courier New"/>
          <w:color w:val="0070C0"/>
          <w:sz w:val="20"/>
          <w:highlight w:val="yellow"/>
        </w:rPr>
        <w:tab/>
        <w:t xml:space="preserve"> Anticipated Transfers - Current-Year Balances</w:t>
      </w:r>
    </w:p>
    <w:p w14:paraId="1B703F19" w14:textId="77777777" w:rsidR="0061031C" w:rsidRPr="00FA237D" w:rsidRDefault="0061031C" w:rsidP="0061031C">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418000</w:t>
      </w:r>
      <w:r w:rsidRPr="00FA237D">
        <w:rPr>
          <w:rFonts w:ascii="TimesNewRoman" w:hAnsi="TimesNewRoman" w:cs="Courier New"/>
          <w:sz w:val="20"/>
        </w:rPr>
        <w:tab/>
        <w:t>Anticipated Transfers - Prior-Year Balances</w:t>
      </w:r>
    </w:p>
    <w:p w14:paraId="3C3160B9" w14:textId="77777777" w:rsidR="0061031C" w:rsidRDefault="0061031C" w:rsidP="0061031C">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423100</w:t>
      </w:r>
      <w:r w:rsidRPr="00FA237D">
        <w:rPr>
          <w:rFonts w:ascii="TimesNewRoman" w:hAnsi="TimesNewRoman" w:cs="Courier New"/>
          <w:sz w:val="20"/>
        </w:rPr>
        <w:tab/>
      </w:r>
      <w:r w:rsidRPr="00FA237D">
        <w:rPr>
          <w:rFonts w:ascii="TimesNewRoman" w:hAnsi="TimesNewRoman" w:cs="Courier New"/>
          <w:sz w:val="20"/>
        </w:rPr>
        <w:tab/>
        <w:t>Unfilled Customer Orders With Advance - Transferred - No Offset</w:t>
      </w:r>
    </w:p>
    <w:p w14:paraId="1AC6D963" w14:textId="0FE17074" w:rsidR="00B162F9" w:rsidRPr="00FA237D" w:rsidRDefault="00B162F9" w:rsidP="0061031C">
      <w:pPr>
        <w:pStyle w:val="PlainText"/>
        <w:keepNext/>
        <w:keepLines/>
        <w:tabs>
          <w:tab w:val="left" w:pos="660"/>
          <w:tab w:val="left" w:pos="1840"/>
          <w:tab w:val="left" w:pos="2940"/>
          <w:tab w:val="left" w:pos="3140"/>
        </w:tabs>
        <w:ind w:left="3140" w:hanging="3140"/>
        <w:rPr>
          <w:rFonts w:ascii="TimesNewRoman" w:hAnsi="TimesNewRoman" w:cs="Courier New"/>
          <w:sz w:val="20"/>
        </w:rPr>
      </w:pPr>
      <w:r>
        <w:rPr>
          <w:rFonts w:ascii="TimesNewRoman" w:hAnsi="TimesNewRoman" w:cs="Courier New"/>
          <w:sz w:val="20"/>
        </w:rPr>
        <w:t xml:space="preserve">                </w:t>
      </w:r>
      <w:r>
        <w:rPr>
          <w:rFonts w:ascii="TimesNewRoman" w:hAnsi="TimesNewRoman" w:cs="Courier New"/>
          <w:color w:val="0070C0"/>
          <w:sz w:val="20"/>
          <w:highlight w:val="yellow"/>
        </w:rPr>
        <w:t>Credit</w:t>
      </w:r>
      <w:r w:rsidRPr="0061031C">
        <w:rPr>
          <w:rFonts w:ascii="TimesNewRoman" w:hAnsi="TimesNewRoman" w:cs="Courier New"/>
          <w:color w:val="0070C0"/>
          <w:sz w:val="20"/>
          <w:highlight w:val="yellow"/>
        </w:rPr>
        <w:tab/>
      </w:r>
      <w:r>
        <w:rPr>
          <w:rFonts w:ascii="TimesNewRoman" w:hAnsi="TimesNewRoman" w:cs="Courier New"/>
          <w:color w:val="0070C0"/>
          <w:sz w:val="20"/>
          <w:highlight w:val="yellow"/>
        </w:rPr>
        <w:t xml:space="preserve">   </w:t>
      </w:r>
      <w:r w:rsidRPr="0061031C">
        <w:rPr>
          <w:rFonts w:ascii="TimesNewRoman" w:hAnsi="TimesNewRoman" w:cs="Courier New"/>
          <w:color w:val="0070C0"/>
          <w:sz w:val="20"/>
          <w:highlight w:val="yellow"/>
        </w:rPr>
        <w:t>423110</w:t>
      </w:r>
      <w:r w:rsidRPr="0061031C">
        <w:rPr>
          <w:rFonts w:ascii="TimesNewRoman" w:hAnsi="TimesNewRoman" w:cs="Courier New"/>
          <w:color w:val="0070C0"/>
          <w:sz w:val="20"/>
          <w:highlight w:val="yellow"/>
        </w:rPr>
        <w:tab/>
      </w:r>
      <w:r>
        <w:rPr>
          <w:rFonts w:ascii="TimesNewRoman" w:hAnsi="TimesNewRoman" w:cs="Courier New"/>
          <w:color w:val="0070C0"/>
          <w:sz w:val="20"/>
          <w:highlight w:val="yellow"/>
        </w:rPr>
        <w:t xml:space="preserve">    </w:t>
      </w:r>
      <w:r w:rsidRPr="0061031C">
        <w:rPr>
          <w:rFonts w:ascii="TimesNewRoman" w:hAnsi="TimesNewRoman" w:cs="Courier New"/>
          <w:color w:val="0070C0"/>
          <w:sz w:val="20"/>
          <w:highlight w:val="yellow"/>
        </w:rPr>
        <w:t>Unfilled Customer Orders With Advance - Transferred - With Offset</w:t>
      </w:r>
    </w:p>
    <w:p w14:paraId="4D586D5A" w14:textId="77777777" w:rsidR="0061031C" w:rsidRPr="00FA237D" w:rsidRDefault="0061031C" w:rsidP="0061031C">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Proprietary Entry</w:t>
      </w:r>
    </w:p>
    <w:p w14:paraId="5467EEDC" w14:textId="77777777" w:rsidR="0061031C" w:rsidRPr="00FA237D" w:rsidRDefault="0061031C" w:rsidP="0061031C">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231000</w:t>
      </w:r>
      <w:r w:rsidRPr="00FA237D">
        <w:rPr>
          <w:rFonts w:ascii="TimesNewRoman" w:hAnsi="TimesNewRoman" w:cs="Courier New"/>
          <w:sz w:val="20"/>
        </w:rPr>
        <w:tab/>
        <w:t>Liability for Advances and Prepayments</w:t>
      </w:r>
    </w:p>
    <w:p w14:paraId="32434D9B" w14:textId="77777777" w:rsidR="0061031C" w:rsidRPr="00FA237D" w:rsidRDefault="0061031C" w:rsidP="0061031C">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101000</w:t>
      </w:r>
      <w:r w:rsidRPr="00FA237D">
        <w:rPr>
          <w:rFonts w:ascii="TimesNewRoman" w:hAnsi="TimesNewRoman" w:cs="Courier New"/>
          <w:sz w:val="20"/>
        </w:rPr>
        <w:tab/>
      </w:r>
      <w:r w:rsidRPr="00FA237D">
        <w:rPr>
          <w:rFonts w:ascii="TimesNewRoman" w:hAnsi="TimesNewRoman" w:cs="Courier New"/>
          <w:sz w:val="20"/>
        </w:rPr>
        <w:tab/>
        <w:t>Fund Balance With Treasury</w:t>
      </w:r>
    </w:p>
    <w:p w14:paraId="13822D68" w14:textId="77777777" w:rsidR="0061031C" w:rsidRDefault="0061031C"/>
    <w:p w14:paraId="3212C7F2" w14:textId="77777777" w:rsidR="00BC1116" w:rsidRPr="00FA237D" w:rsidRDefault="00BC1116" w:rsidP="00BC1116">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A491</w:t>
      </w:r>
      <w:r w:rsidRPr="00FA237D">
        <w:rPr>
          <w:rFonts w:ascii="TimesNewRoman" w:hAnsi="TimesNewRoman" w:cs="Courier New"/>
          <w:sz w:val="20"/>
        </w:rPr>
        <w:tab/>
        <w:t>To record in the transferring agency the actual non-expenditure transfer-out of unpaid undelivered obligations derived from unfilled customer orders with an advance.</w:t>
      </w:r>
    </w:p>
    <w:p w14:paraId="158D5520" w14:textId="77777777" w:rsidR="00BC1116" w:rsidRPr="00FA237D" w:rsidRDefault="00BC1116" w:rsidP="00BC1116">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Comment:</w:t>
      </w:r>
      <w:r w:rsidRPr="00FA237D">
        <w:rPr>
          <w:rFonts w:ascii="TimesNewRoman" w:hAnsi="TimesNewRoman" w:cs="Courier New"/>
          <w:sz w:val="20"/>
        </w:rPr>
        <w:tab/>
        <w:t>This includes transfers from the general fund to a special fund. Transfer of USSGL account 480100. Transfer partner must use USSGL TC-A493.</w:t>
      </w:r>
    </w:p>
    <w:p w14:paraId="6A0767AB" w14:textId="77777777" w:rsidR="00BC1116" w:rsidRPr="00FA237D" w:rsidRDefault="00BC1116" w:rsidP="00BC1116">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3920EA0E" w14:textId="77777777" w:rsidR="00BC1116" w:rsidRPr="00FA237D" w:rsidRDefault="00BC1116" w:rsidP="00BC1116">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3EBFFA3F" w14:textId="77777777" w:rsidR="00BC1116" w:rsidRDefault="00BC1116" w:rsidP="00BC1116">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483100</w:t>
      </w:r>
      <w:r w:rsidRPr="00FA237D">
        <w:rPr>
          <w:rFonts w:ascii="TimesNewRoman" w:hAnsi="TimesNewRoman" w:cs="Courier New"/>
          <w:sz w:val="20"/>
        </w:rPr>
        <w:tab/>
        <w:t>Undelivered Orders - Obligations Transferred, Unpaid - No Offset</w:t>
      </w:r>
    </w:p>
    <w:p w14:paraId="6B5E7BB4" w14:textId="60B258B5" w:rsidR="00BC1116" w:rsidRPr="00BC1116" w:rsidRDefault="00BC1116" w:rsidP="00BC1116">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 xml:space="preserve">                </w:t>
      </w:r>
      <w:r w:rsidRPr="00BC1116">
        <w:rPr>
          <w:rFonts w:ascii="TimesNewRoman" w:hAnsi="TimesNewRoman" w:cs="Courier New"/>
          <w:color w:val="0070C0"/>
          <w:sz w:val="20"/>
          <w:highlight w:val="yellow"/>
        </w:rPr>
        <w:t>Credit              423110           Unfilled Customer Orders With Advance – Transferred – With Offset</w:t>
      </w:r>
    </w:p>
    <w:p w14:paraId="65F01096" w14:textId="77777777" w:rsidR="00BC1116" w:rsidRPr="00BC1116"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trike/>
          <w:sz w:val="20"/>
        </w:rPr>
      </w:pPr>
      <w:r w:rsidRPr="00FA237D">
        <w:rPr>
          <w:rFonts w:ascii="TimesNewRoman" w:hAnsi="TimesNewRoman" w:cs="Courier New"/>
          <w:b/>
          <w:sz w:val="20"/>
        </w:rPr>
        <w:tab/>
      </w:r>
      <w:r w:rsidRPr="00FA237D">
        <w:rPr>
          <w:rFonts w:ascii="TimesNewRoman" w:hAnsi="TimesNewRoman" w:cs="Courier New"/>
          <w:sz w:val="20"/>
        </w:rPr>
        <w:t xml:space="preserve">   </w:t>
      </w:r>
      <w:r w:rsidRPr="00BC1116">
        <w:rPr>
          <w:rFonts w:ascii="TimesNewRoman" w:hAnsi="TimesNewRoman" w:cs="Courier New"/>
          <w:strike/>
          <w:color w:val="FF0000"/>
          <w:sz w:val="20"/>
        </w:rPr>
        <w:t>Credit</w:t>
      </w:r>
      <w:r w:rsidRPr="00BC1116">
        <w:rPr>
          <w:rFonts w:ascii="TimesNewRoman" w:hAnsi="TimesNewRoman" w:cs="Courier New"/>
          <w:strike/>
          <w:color w:val="FF0000"/>
          <w:sz w:val="20"/>
        </w:rPr>
        <w:tab/>
        <w:t xml:space="preserve">   419500</w:t>
      </w:r>
      <w:r w:rsidRPr="00BC1116">
        <w:rPr>
          <w:rFonts w:ascii="TimesNewRoman" w:hAnsi="TimesNewRoman" w:cs="Courier New"/>
          <w:strike/>
          <w:color w:val="FF0000"/>
          <w:sz w:val="20"/>
        </w:rPr>
        <w:tab/>
      </w:r>
      <w:r w:rsidRPr="00BC1116">
        <w:rPr>
          <w:rFonts w:ascii="TimesNewRoman" w:hAnsi="TimesNewRoman" w:cs="Courier New"/>
          <w:strike/>
          <w:color w:val="FF0000"/>
          <w:sz w:val="20"/>
        </w:rPr>
        <w:tab/>
        <w:t>Transfer of Obligated Balances</w:t>
      </w:r>
    </w:p>
    <w:p w14:paraId="45B93231" w14:textId="77777777" w:rsidR="00BC1116" w:rsidRPr="00FA237D" w:rsidRDefault="00BC1116" w:rsidP="00BC1116">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Proprietary Entry</w:t>
      </w:r>
    </w:p>
    <w:p w14:paraId="6CC76AA0" w14:textId="77777777" w:rsidR="00BC1116" w:rsidRPr="00FA237D" w:rsidRDefault="00BC1116" w:rsidP="00BC1116">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231000</w:t>
      </w:r>
      <w:r w:rsidRPr="00FA237D">
        <w:rPr>
          <w:rFonts w:ascii="TimesNewRoman" w:hAnsi="TimesNewRoman" w:cs="Courier New"/>
          <w:sz w:val="20"/>
        </w:rPr>
        <w:tab/>
        <w:t>Liability for Advances and Prepayments</w:t>
      </w:r>
    </w:p>
    <w:p w14:paraId="39525A63" w14:textId="77777777" w:rsidR="00BC1116"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101000</w:t>
      </w:r>
      <w:r w:rsidRPr="00FA237D">
        <w:rPr>
          <w:rFonts w:ascii="TimesNewRoman" w:hAnsi="TimesNewRoman" w:cs="Courier New"/>
          <w:sz w:val="20"/>
        </w:rPr>
        <w:tab/>
      </w:r>
      <w:r w:rsidRPr="00FA237D">
        <w:rPr>
          <w:rFonts w:ascii="TimesNewRoman" w:hAnsi="TimesNewRoman" w:cs="Courier New"/>
          <w:sz w:val="20"/>
        </w:rPr>
        <w:tab/>
        <w:t>Fund Balance With Treasury</w:t>
      </w:r>
    </w:p>
    <w:p w14:paraId="542A2318" w14:textId="77777777" w:rsidR="00BC1116"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2EE2E566" w14:textId="77777777" w:rsidR="00BC1116"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104D3F6F" w14:textId="77777777" w:rsidR="00BC1116"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68B0471B" w14:textId="77777777" w:rsidR="00BC1116" w:rsidRPr="00FA237D" w:rsidRDefault="00BC1116" w:rsidP="00BC1116">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FA237D">
        <w:rPr>
          <w:rFonts w:ascii="TimesNewRoman" w:hAnsi="TimesNewRoman" w:cs="Courier New"/>
          <w:b/>
          <w:sz w:val="20"/>
        </w:rPr>
        <w:t>A493</w:t>
      </w:r>
      <w:r w:rsidRPr="00FA237D">
        <w:rPr>
          <w:rFonts w:ascii="TimesNewRoman" w:hAnsi="TimesNewRoman" w:cs="Courier New"/>
          <w:sz w:val="20"/>
        </w:rPr>
        <w:tab/>
        <w:t>To record in the receiving agency the actual non-expenditure transfer-in of unpaid undelivered obligations derived from unfilled customer orders with an advance.</w:t>
      </w:r>
    </w:p>
    <w:p w14:paraId="4DA4CDF2" w14:textId="77777777" w:rsidR="00BC1116" w:rsidRPr="00FA237D" w:rsidRDefault="00BC1116" w:rsidP="00BC1116">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Comment:</w:t>
      </w:r>
      <w:r w:rsidRPr="00FA237D">
        <w:rPr>
          <w:rFonts w:ascii="TimesNewRoman" w:hAnsi="TimesNewRoman" w:cs="Courier New"/>
          <w:sz w:val="20"/>
        </w:rPr>
        <w:tab/>
        <w:t>Transfer of USSGL account 480100. Transfer partner must use USSGL TC-A491.</w:t>
      </w:r>
    </w:p>
    <w:p w14:paraId="467D8F69" w14:textId="77777777" w:rsidR="00BC1116" w:rsidRPr="00FA237D" w:rsidRDefault="00BC1116" w:rsidP="00BC1116">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FA237D">
        <w:rPr>
          <w:rFonts w:ascii="TimesNewRoman" w:hAnsi="TimesNewRoman" w:cs="Courier New"/>
          <w:b/>
          <w:sz w:val="20"/>
        </w:rPr>
        <w:tab/>
        <w:t>Reference:</w:t>
      </w:r>
      <w:r w:rsidRPr="00FA237D">
        <w:rPr>
          <w:rFonts w:ascii="TimesNewRoman" w:hAnsi="TimesNewRoman" w:cs="Courier New"/>
          <w:b/>
          <w:sz w:val="20"/>
        </w:rPr>
        <w:tab/>
      </w:r>
      <w:r w:rsidRPr="00FA237D">
        <w:rPr>
          <w:rFonts w:ascii="TimesNewRoman" w:hAnsi="TimesNewRoman" w:cs="Courier New"/>
          <w:sz w:val="20"/>
        </w:rPr>
        <w:t>USSGL implementation guidance; Non-Expenditure Transfers Scenario.</w:t>
      </w:r>
    </w:p>
    <w:p w14:paraId="59F38875" w14:textId="77777777" w:rsidR="00BC1116" w:rsidRPr="00FA237D" w:rsidRDefault="00BC1116" w:rsidP="00BC1116">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Budgetary Entry</w:t>
      </w:r>
    </w:p>
    <w:p w14:paraId="6EC6DE1F" w14:textId="77777777" w:rsidR="00BC1116" w:rsidRPr="00BC1116" w:rsidRDefault="00BC1116" w:rsidP="00BC1116">
      <w:pPr>
        <w:pStyle w:val="PlainText"/>
        <w:keepNext/>
        <w:keepLines/>
        <w:tabs>
          <w:tab w:val="left" w:pos="660"/>
          <w:tab w:val="left" w:pos="1840"/>
          <w:tab w:val="left" w:pos="2940"/>
          <w:tab w:val="left" w:pos="3140"/>
        </w:tabs>
        <w:ind w:left="2940" w:hanging="2940"/>
        <w:rPr>
          <w:rFonts w:ascii="TimesNewRoman" w:hAnsi="TimesNewRoman" w:cs="Courier New"/>
          <w:strike/>
          <w:sz w:val="20"/>
        </w:rPr>
      </w:pPr>
      <w:r w:rsidRPr="00FA237D">
        <w:rPr>
          <w:rFonts w:ascii="TimesNewRoman" w:hAnsi="TimesNewRoman" w:cs="Courier New"/>
          <w:b/>
          <w:sz w:val="20"/>
        </w:rPr>
        <w:tab/>
      </w:r>
      <w:r w:rsidRPr="00BC1116">
        <w:rPr>
          <w:rFonts w:ascii="TimesNewRoman" w:hAnsi="TimesNewRoman" w:cs="Courier New"/>
          <w:strike/>
          <w:color w:val="FF0000"/>
          <w:sz w:val="20"/>
        </w:rPr>
        <w:t>Debit</w:t>
      </w:r>
      <w:r w:rsidRPr="00BC1116">
        <w:rPr>
          <w:rFonts w:ascii="TimesNewRoman" w:hAnsi="TimesNewRoman" w:cs="Courier New"/>
          <w:strike/>
          <w:color w:val="FF0000"/>
          <w:sz w:val="20"/>
        </w:rPr>
        <w:tab/>
        <w:t>419500</w:t>
      </w:r>
      <w:r w:rsidRPr="00BC1116">
        <w:rPr>
          <w:rFonts w:ascii="TimesNewRoman" w:hAnsi="TimesNewRoman" w:cs="Courier New"/>
          <w:strike/>
          <w:color w:val="FF0000"/>
          <w:sz w:val="20"/>
        </w:rPr>
        <w:tab/>
        <w:t>Transfer of Obligated Balances</w:t>
      </w:r>
    </w:p>
    <w:p w14:paraId="4D8DE22D" w14:textId="398A3BA4" w:rsidR="00BC1116" w:rsidRPr="00BC1116" w:rsidRDefault="00BC1116" w:rsidP="00BC1116">
      <w:pPr>
        <w:pStyle w:val="PlainText"/>
        <w:keepNext/>
        <w:keepLines/>
        <w:tabs>
          <w:tab w:val="left" w:pos="660"/>
          <w:tab w:val="left" w:pos="1840"/>
          <w:tab w:val="left" w:pos="2940"/>
          <w:tab w:val="left" w:pos="3140"/>
        </w:tabs>
        <w:ind w:left="2940" w:hanging="2940"/>
        <w:rPr>
          <w:rFonts w:ascii="TimesNewRoman" w:hAnsi="TimesNewRoman" w:cs="Courier New"/>
          <w:color w:val="0070C0"/>
          <w:sz w:val="20"/>
        </w:rPr>
      </w:pPr>
      <w:r>
        <w:rPr>
          <w:rFonts w:ascii="TimesNewRoman" w:hAnsi="TimesNewRoman" w:cs="Courier New"/>
          <w:sz w:val="20"/>
        </w:rPr>
        <w:t xml:space="preserve">             </w:t>
      </w:r>
      <w:r w:rsidRPr="00BC1116">
        <w:rPr>
          <w:rFonts w:ascii="TimesNewRoman" w:hAnsi="TimesNewRoman" w:cs="Courier New"/>
          <w:color w:val="0070C0"/>
          <w:sz w:val="20"/>
          <w:highlight w:val="yellow"/>
        </w:rPr>
        <w:t>Debit               423110          Unfilled Customer Orders With Advance – Transferred – With Offset</w:t>
      </w:r>
    </w:p>
    <w:p w14:paraId="5E44417F" w14:textId="77777777" w:rsidR="00BC1116" w:rsidRPr="00FA237D"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483100</w:t>
      </w:r>
      <w:r w:rsidRPr="00FA237D">
        <w:rPr>
          <w:rFonts w:ascii="TimesNewRoman" w:hAnsi="TimesNewRoman" w:cs="Courier New"/>
          <w:sz w:val="20"/>
        </w:rPr>
        <w:tab/>
      </w:r>
      <w:r w:rsidRPr="00FA237D">
        <w:rPr>
          <w:rFonts w:ascii="TimesNewRoman" w:hAnsi="TimesNewRoman" w:cs="Courier New"/>
          <w:sz w:val="20"/>
        </w:rPr>
        <w:tab/>
        <w:t>Undelivered Orders - Obligations Transferred, Unpaid - No Offset</w:t>
      </w:r>
    </w:p>
    <w:p w14:paraId="7B919740" w14:textId="77777777" w:rsidR="00BC1116" w:rsidRPr="00FA237D" w:rsidRDefault="00BC1116" w:rsidP="00BC1116">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FA237D">
        <w:rPr>
          <w:rFonts w:ascii="TimesNewRoman" w:hAnsi="TimesNewRoman" w:cs="Courier New"/>
          <w:b/>
          <w:sz w:val="20"/>
        </w:rPr>
        <w:tab/>
        <w:t>Proprietary Entry</w:t>
      </w:r>
    </w:p>
    <w:p w14:paraId="1B646498" w14:textId="77777777" w:rsidR="00BC1116" w:rsidRPr="00FA237D" w:rsidRDefault="00BC1116" w:rsidP="00BC1116">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Debit</w:t>
      </w:r>
      <w:r w:rsidRPr="00FA237D">
        <w:rPr>
          <w:rFonts w:ascii="TimesNewRoman" w:hAnsi="TimesNewRoman" w:cs="Courier New"/>
          <w:sz w:val="20"/>
        </w:rPr>
        <w:tab/>
        <w:t>101000</w:t>
      </w:r>
      <w:r w:rsidRPr="00FA237D">
        <w:rPr>
          <w:rFonts w:ascii="TimesNewRoman" w:hAnsi="TimesNewRoman" w:cs="Courier New"/>
          <w:sz w:val="20"/>
        </w:rPr>
        <w:tab/>
        <w:t>Fund Balance With Treasury</w:t>
      </w:r>
    </w:p>
    <w:p w14:paraId="7573D5E2" w14:textId="77777777" w:rsidR="00BC1116" w:rsidRPr="00FA237D"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FA237D">
        <w:rPr>
          <w:rFonts w:ascii="TimesNewRoman" w:hAnsi="TimesNewRoman" w:cs="Courier New"/>
          <w:b/>
          <w:sz w:val="20"/>
        </w:rPr>
        <w:tab/>
      </w:r>
      <w:r w:rsidRPr="00FA237D">
        <w:rPr>
          <w:rFonts w:ascii="TimesNewRoman" w:hAnsi="TimesNewRoman" w:cs="Courier New"/>
          <w:sz w:val="20"/>
        </w:rPr>
        <w:t xml:space="preserve">   Credit</w:t>
      </w:r>
      <w:r w:rsidRPr="00FA237D">
        <w:rPr>
          <w:rFonts w:ascii="TimesNewRoman" w:hAnsi="TimesNewRoman" w:cs="Courier New"/>
          <w:sz w:val="20"/>
        </w:rPr>
        <w:tab/>
        <w:t xml:space="preserve">   231000</w:t>
      </w:r>
      <w:r w:rsidRPr="00FA237D">
        <w:rPr>
          <w:rFonts w:ascii="TimesNewRoman" w:hAnsi="TimesNewRoman" w:cs="Courier New"/>
          <w:sz w:val="20"/>
        </w:rPr>
        <w:tab/>
      </w:r>
      <w:r w:rsidRPr="00FA237D">
        <w:rPr>
          <w:rFonts w:ascii="TimesNewRoman" w:hAnsi="TimesNewRoman" w:cs="Courier New"/>
          <w:sz w:val="20"/>
        </w:rPr>
        <w:tab/>
        <w:t>Liability for Advances and Prepayments</w:t>
      </w:r>
    </w:p>
    <w:p w14:paraId="2569D8D6" w14:textId="77777777" w:rsidR="00BC1116" w:rsidRPr="00FA237D" w:rsidRDefault="00BC1116" w:rsidP="00BC1116">
      <w:pPr>
        <w:pStyle w:val="PlainText"/>
        <w:keepNext/>
        <w:keepLines/>
        <w:tabs>
          <w:tab w:val="left" w:pos="660"/>
          <w:tab w:val="left" w:pos="1840"/>
          <w:tab w:val="left" w:pos="2940"/>
          <w:tab w:val="left" w:pos="3140"/>
        </w:tabs>
        <w:ind w:left="3140" w:hanging="3140"/>
        <w:rPr>
          <w:rFonts w:ascii="TimesNewRoman" w:hAnsi="TimesNewRoman" w:cs="Courier New"/>
          <w:sz w:val="20"/>
        </w:rPr>
      </w:pPr>
    </w:p>
    <w:p w14:paraId="3B1398E7" w14:textId="77777777" w:rsidR="00BC1116" w:rsidRDefault="00BC1116"/>
    <w:p w14:paraId="64038D24" w14:textId="77777777" w:rsidR="00025EE0" w:rsidRPr="00604472" w:rsidRDefault="00025EE0" w:rsidP="00025EE0">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04472">
        <w:rPr>
          <w:rFonts w:ascii="TimesNewRoman" w:hAnsi="TimesNewRoman" w:cs="Courier New"/>
          <w:b/>
          <w:sz w:val="20"/>
        </w:rPr>
        <w:lastRenderedPageBreak/>
        <w:t>F302</w:t>
      </w:r>
      <w:r w:rsidRPr="00604472">
        <w:rPr>
          <w:rFonts w:ascii="TimesNewRoman" w:hAnsi="TimesNewRoman" w:cs="Courier New"/>
          <w:sz w:val="20"/>
        </w:rPr>
        <w:tab/>
        <w:t>To record the consolidation of actual net-funded resources and reductions for withdrawn funds.</w:t>
      </w:r>
    </w:p>
    <w:p w14:paraId="774A8686" w14:textId="77777777" w:rsidR="00025EE0" w:rsidRPr="00604472" w:rsidRDefault="00025EE0" w:rsidP="00025EE0">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04472">
        <w:rPr>
          <w:rFonts w:ascii="TimesNewRoman" w:hAnsi="TimesNewRoman" w:cs="Courier New"/>
          <w:b/>
          <w:sz w:val="20"/>
        </w:rPr>
        <w:tab/>
        <w:t>Comment:</w:t>
      </w:r>
      <w:r w:rsidRPr="00604472">
        <w:rPr>
          <w:rFonts w:ascii="TimesNewRoman" w:hAnsi="TimesNewRoman" w:cs="Courier New"/>
          <w:sz w:val="20"/>
        </w:rPr>
        <w:tab/>
        <w:t>While it is acceptable to credit USSGL account 426600 in this situation, it is never acceptable for the balance in USSGL account 426600 to be a credit.</w:t>
      </w:r>
    </w:p>
    <w:p w14:paraId="0117CAD4" w14:textId="77777777" w:rsidR="00025EE0" w:rsidRPr="00604472" w:rsidRDefault="00025EE0" w:rsidP="00025EE0">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Budgetary Entry</w:t>
      </w:r>
    </w:p>
    <w:p w14:paraId="36DB7667" w14:textId="42D4BB99" w:rsidR="00025EE0" w:rsidRPr="00604472" w:rsidRDefault="00025EE0" w:rsidP="00025EE0">
      <w:pPr>
        <w:pStyle w:val="PlainText"/>
        <w:keepNext/>
        <w:keepLines/>
        <w:tabs>
          <w:tab w:val="left" w:pos="660"/>
          <w:tab w:val="left" w:pos="1840"/>
          <w:tab w:val="left" w:pos="2940"/>
          <w:tab w:val="left" w:pos="3140"/>
        </w:tabs>
        <w:ind w:left="2940" w:hanging="2940"/>
        <w:rPr>
          <w:rFonts w:ascii="TimesNewRoman" w:hAnsi="TimesNewRoman" w:cs="Courier New"/>
          <w:sz w:val="20"/>
        </w:rPr>
      </w:pPr>
      <w:r>
        <w:t xml:space="preserve">      </w:t>
      </w:r>
      <w:r w:rsidRPr="00604472">
        <w:rPr>
          <w:rFonts w:ascii="TimesNewRoman" w:hAnsi="TimesNewRoman" w:cs="Courier New"/>
          <w:sz w:val="20"/>
        </w:rPr>
        <w:t>Debit</w:t>
      </w:r>
      <w:r w:rsidRPr="00604472">
        <w:rPr>
          <w:rFonts w:ascii="TimesNewRoman" w:hAnsi="TimesNewRoman" w:cs="Courier New"/>
          <w:sz w:val="20"/>
        </w:rPr>
        <w:tab/>
        <w:t>420800</w:t>
      </w:r>
      <w:r w:rsidRPr="00604472">
        <w:rPr>
          <w:rFonts w:ascii="TimesNewRoman" w:hAnsi="TimesNewRoman" w:cs="Courier New"/>
          <w:sz w:val="20"/>
        </w:rPr>
        <w:tab/>
        <w:t>Adjustment to Total Resources - Disposition of Canceled Payables</w:t>
      </w:r>
    </w:p>
    <w:p w14:paraId="1C5A2E01" w14:textId="77777777" w:rsidR="00025EE0" w:rsidRPr="00025EE0" w:rsidRDefault="00025EE0" w:rsidP="00025EE0">
      <w:pPr>
        <w:pStyle w:val="PlainText"/>
        <w:keepNext/>
        <w:keepLines/>
        <w:tabs>
          <w:tab w:val="left" w:pos="660"/>
          <w:tab w:val="left" w:pos="1840"/>
          <w:tab w:val="left" w:pos="2940"/>
          <w:tab w:val="left" w:pos="3140"/>
        </w:tabs>
        <w:ind w:left="2940" w:hanging="2940"/>
        <w:rPr>
          <w:rFonts w:ascii="TimesNewRoman" w:hAnsi="TimesNewRoman" w:cs="Courier New"/>
          <w:strike/>
          <w:color w:val="FF0000"/>
          <w:sz w:val="20"/>
        </w:rPr>
      </w:pPr>
      <w:r w:rsidRPr="00604472">
        <w:rPr>
          <w:rFonts w:ascii="TimesNewRoman" w:hAnsi="TimesNewRoman" w:cs="Courier New"/>
          <w:b/>
          <w:sz w:val="20"/>
        </w:rPr>
        <w:tab/>
      </w:r>
      <w:r w:rsidRPr="00025EE0">
        <w:rPr>
          <w:rFonts w:ascii="TimesNewRoman" w:hAnsi="TimesNewRoman" w:cs="Courier New"/>
          <w:strike/>
          <w:color w:val="FF0000"/>
          <w:sz w:val="20"/>
        </w:rPr>
        <w:t>Debit</w:t>
      </w:r>
      <w:r w:rsidRPr="00025EE0">
        <w:rPr>
          <w:rFonts w:ascii="TimesNewRoman" w:hAnsi="TimesNewRoman" w:cs="Courier New"/>
          <w:strike/>
          <w:color w:val="FF0000"/>
          <w:sz w:val="20"/>
        </w:rPr>
        <w:tab/>
        <w:t>423110</w:t>
      </w:r>
      <w:r w:rsidRPr="00025EE0">
        <w:rPr>
          <w:rFonts w:ascii="TimesNewRoman" w:hAnsi="TimesNewRoman" w:cs="Courier New"/>
          <w:strike/>
          <w:color w:val="FF0000"/>
          <w:sz w:val="20"/>
        </w:rPr>
        <w:tab/>
        <w:t xml:space="preserve">Unfilled Customer Orders </w:t>
      </w:r>
      <w:proofErr w:type="gramStart"/>
      <w:r w:rsidRPr="00025EE0">
        <w:rPr>
          <w:rFonts w:ascii="TimesNewRoman" w:hAnsi="TimesNewRoman" w:cs="Courier New"/>
          <w:strike/>
          <w:color w:val="FF0000"/>
          <w:sz w:val="20"/>
        </w:rPr>
        <w:t>With</w:t>
      </w:r>
      <w:proofErr w:type="gramEnd"/>
      <w:r w:rsidRPr="00025EE0">
        <w:rPr>
          <w:rFonts w:ascii="TimesNewRoman" w:hAnsi="TimesNewRoman" w:cs="Courier New"/>
          <w:strike/>
          <w:color w:val="FF0000"/>
          <w:sz w:val="20"/>
        </w:rPr>
        <w:t xml:space="preserve"> Advance - Transferred - With Offset</w:t>
      </w:r>
    </w:p>
    <w:p w14:paraId="4AA39502" w14:textId="77777777" w:rsidR="00025EE0" w:rsidRPr="00604472" w:rsidRDefault="00025EE0" w:rsidP="00025EE0">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Debit</w:t>
      </w:r>
      <w:r w:rsidRPr="00604472">
        <w:rPr>
          <w:rFonts w:ascii="TimesNewRoman" w:hAnsi="TimesNewRoman" w:cs="Courier New"/>
          <w:sz w:val="20"/>
        </w:rPr>
        <w:tab/>
        <w:t>435400</w:t>
      </w:r>
      <w:r w:rsidRPr="00604472">
        <w:rPr>
          <w:rFonts w:ascii="TimesNewRoman" w:hAnsi="TimesNewRoman" w:cs="Courier New"/>
          <w:sz w:val="20"/>
        </w:rPr>
        <w:tab/>
        <w:t>Appropriation Withdrawn</w:t>
      </w:r>
    </w:p>
    <w:p w14:paraId="3EE33D7E" w14:textId="401C7C87" w:rsidR="00025EE0" w:rsidRPr="00604472" w:rsidRDefault="00025EE0" w:rsidP="00025EE0">
      <w:pPr>
        <w:pStyle w:val="PlainText"/>
        <w:keepNext/>
        <w:keepLines/>
        <w:tabs>
          <w:tab w:val="left" w:pos="660"/>
          <w:tab w:val="left" w:pos="1840"/>
          <w:tab w:val="left" w:pos="2940"/>
          <w:tab w:val="left" w:pos="3140"/>
        </w:tabs>
        <w:ind w:left="3140" w:hanging="3140"/>
        <w:rPr>
          <w:rFonts w:ascii="TimesNewRoman" w:hAnsi="TimesNewRoman" w:cs="Courier New"/>
          <w:sz w:val="20"/>
        </w:rPr>
      </w:pPr>
      <w:r>
        <w:t xml:space="preserve">       </w:t>
      </w:r>
      <w:r w:rsidRPr="00604472">
        <w:rPr>
          <w:rFonts w:ascii="TimesNewRoman" w:hAnsi="TimesNewRoman" w:cs="Courier New"/>
          <w:sz w:val="20"/>
        </w:rPr>
        <w:t>Credit</w:t>
      </w:r>
      <w:r w:rsidRPr="00604472">
        <w:rPr>
          <w:rFonts w:ascii="TimesNewRoman" w:hAnsi="TimesNewRoman" w:cs="Courier New"/>
          <w:sz w:val="20"/>
        </w:rPr>
        <w:tab/>
        <w:t xml:space="preserve">   421200</w:t>
      </w:r>
      <w:r w:rsidRPr="00604472">
        <w:rPr>
          <w:rFonts w:ascii="TimesNewRoman" w:hAnsi="TimesNewRoman" w:cs="Courier New"/>
          <w:sz w:val="20"/>
        </w:rPr>
        <w:tab/>
      </w:r>
      <w:r w:rsidRPr="00604472">
        <w:rPr>
          <w:rFonts w:ascii="TimesNewRoman" w:hAnsi="TimesNewRoman" w:cs="Courier New"/>
          <w:sz w:val="20"/>
        </w:rPr>
        <w:tab/>
        <w:t>Liquidation of Deficiency - Offsetting Collections</w:t>
      </w:r>
    </w:p>
    <w:p w14:paraId="2EBAD926" w14:textId="77777777" w:rsidR="00025EE0" w:rsidRPr="00025EE0" w:rsidRDefault="00025EE0" w:rsidP="00025EE0">
      <w:pPr>
        <w:pStyle w:val="PlainText"/>
        <w:keepNext/>
        <w:keepLines/>
        <w:tabs>
          <w:tab w:val="left" w:pos="660"/>
          <w:tab w:val="left" w:pos="1840"/>
          <w:tab w:val="left" w:pos="2940"/>
          <w:tab w:val="left" w:pos="3140"/>
        </w:tabs>
        <w:ind w:left="3140" w:hanging="3140"/>
        <w:rPr>
          <w:rFonts w:ascii="TimesNewRoman" w:hAnsi="TimesNewRoman" w:cs="Courier New"/>
          <w:strike/>
          <w:color w:val="FF0000"/>
          <w:sz w:val="20"/>
        </w:rPr>
      </w:pPr>
      <w:r w:rsidRPr="00604472">
        <w:rPr>
          <w:rFonts w:ascii="TimesNewRoman" w:hAnsi="TimesNewRoman" w:cs="Courier New"/>
          <w:b/>
          <w:sz w:val="20"/>
        </w:rPr>
        <w:tab/>
      </w:r>
      <w:r w:rsidRPr="00604472">
        <w:rPr>
          <w:rFonts w:ascii="TimesNewRoman" w:hAnsi="TimesNewRoman" w:cs="Courier New"/>
          <w:sz w:val="20"/>
        </w:rPr>
        <w:t xml:space="preserve">   </w:t>
      </w:r>
      <w:r w:rsidRPr="00025EE0">
        <w:rPr>
          <w:rFonts w:ascii="TimesNewRoman" w:hAnsi="TimesNewRoman" w:cs="Courier New"/>
          <w:strike/>
          <w:color w:val="FF0000"/>
          <w:sz w:val="20"/>
        </w:rPr>
        <w:t>Credit</w:t>
      </w:r>
      <w:r w:rsidRPr="00025EE0">
        <w:rPr>
          <w:rFonts w:ascii="TimesNewRoman" w:hAnsi="TimesNewRoman" w:cs="Courier New"/>
          <w:strike/>
          <w:color w:val="FF0000"/>
          <w:sz w:val="20"/>
        </w:rPr>
        <w:tab/>
        <w:t xml:space="preserve">   423110</w:t>
      </w:r>
      <w:r w:rsidRPr="00025EE0">
        <w:rPr>
          <w:rFonts w:ascii="TimesNewRoman" w:hAnsi="TimesNewRoman" w:cs="Courier New"/>
          <w:strike/>
          <w:color w:val="FF0000"/>
          <w:sz w:val="20"/>
        </w:rPr>
        <w:tab/>
      </w:r>
      <w:r w:rsidRPr="00025EE0">
        <w:rPr>
          <w:rFonts w:ascii="TimesNewRoman" w:hAnsi="TimesNewRoman" w:cs="Courier New"/>
          <w:strike/>
          <w:color w:val="FF0000"/>
          <w:sz w:val="20"/>
        </w:rPr>
        <w:tab/>
        <w:t xml:space="preserve">Unfilled Customer Orders </w:t>
      </w:r>
      <w:proofErr w:type="gramStart"/>
      <w:r w:rsidRPr="00025EE0">
        <w:rPr>
          <w:rFonts w:ascii="TimesNewRoman" w:hAnsi="TimesNewRoman" w:cs="Courier New"/>
          <w:strike/>
          <w:color w:val="FF0000"/>
          <w:sz w:val="20"/>
        </w:rPr>
        <w:t>With</w:t>
      </w:r>
      <w:proofErr w:type="gramEnd"/>
      <w:r w:rsidRPr="00025EE0">
        <w:rPr>
          <w:rFonts w:ascii="TimesNewRoman" w:hAnsi="TimesNewRoman" w:cs="Courier New"/>
          <w:strike/>
          <w:color w:val="FF0000"/>
          <w:sz w:val="20"/>
        </w:rPr>
        <w:t xml:space="preserve"> Advance - Transferred - With Offset</w:t>
      </w:r>
    </w:p>
    <w:p w14:paraId="5129607E" w14:textId="77777777" w:rsidR="00025EE0" w:rsidRPr="00604472" w:rsidRDefault="00025EE0" w:rsidP="00025EE0">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 xml:space="preserve">   Credit</w:t>
      </w:r>
      <w:r w:rsidRPr="00604472">
        <w:rPr>
          <w:rFonts w:ascii="TimesNewRoman" w:hAnsi="TimesNewRoman" w:cs="Courier New"/>
          <w:sz w:val="20"/>
        </w:rPr>
        <w:tab/>
        <w:t xml:space="preserve">   425200</w:t>
      </w:r>
      <w:r w:rsidRPr="00604472">
        <w:rPr>
          <w:rFonts w:ascii="TimesNewRoman" w:hAnsi="TimesNewRoman" w:cs="Courier New"/>
          <w:sz w:val="20"/>
        </w:rPr>
        <w:tab/>
      </w:r>
      <w:r w:rsidRPr="00604472">
        <w:rPr>
          <w:rFonts w:ascii="TimesNewRoman" w:hAnsi="TimesNewRoman" w:cs="Courier New"/>
          <w:sz w:val="20"/>
        </w:rPr>
        <w:tab/>
        <w:t xml:space="preserve">Reimbursements Earned - Collected </w:t>
      </w:r>
      <w:proofErr w:type="gramStart"/>
      <w:r w:rsidRPr="00604472">
        <w:rPr>
          <w:rFonts w:ascii="TimesNewRoman" w:hAnsi="TimesNewRoman" w:cs="Courier New"/>
          <w:sz w:val="20"/>
        </w:rPr>
        <w:t>From</w:t>
      </w:r>
      <w:proofErr w:type="gramEnd"/>
      <w:r w:rsidRPr="00604472">
        <w:rPr>
          <w:rFonts w:ascii="TimesNewRoman" w:hAnsi="TimesNewRoman" w:cs="Courier New"/>
          <w:sz w:val="20"/>
        </w:rPr>
        <w:t xml:space="preserve"> Federal/Non-Federal Exception Sources</w:t>
      </w:r>
    </w:p>
    <w:p w14:paraId="1C5E2D7B" w14:textId="4B9F12CC" w:rsidR="00025EE0" w:rsidRDefault="00025EE0">
      <w:pPr>
        <w:rPr>
          <w:b/>
          <w:bCs/>
        </w:rPr>
      </w:pPr>
      <w:r w:rsidRPr="00D14C43">
        <w:rPr>
          <w:b/>
          <w:bCs/>
        </w:rPr>
        <w:t>NOTE: F302 is a very large TC, so not all USSGL accounts in the TC are shown here. The only change is to remove USSGL account 423110 from TC F302.</w:t>
      </w:r>
    </w:p>
    <w:p w14:paraId="7DF85088" w14:textId="77777777" w:rsidR="00D14C43" w:rsidRDefault="00D14C43">
      <w:pPr>
        <w:rPr>
          <w:b/>
          <w:bCs/>
        </w:rPr>
      </w:pPr>
    </w:p>
    <w:p w14:paraId="79DCF6FE" w14:textId="77777777" w:rsidR="00D14C43" w:rsidRDefault="00D14C43">
      <w:pPr>
        <w:rPr>
          <w:b/>
          <w:bCs/>
        </w:rPr>
      </w:pPr>
    </w:p>
    <w:p w14:paraId="726688C1" w14:textId="77777777" w:rsidR="00D14C43" w:rsidRPr="00604472" w:rsidRDefault="00D14C43" w:rsidP="00D14C43">
      <w:pPr>
        <w:pStyle w:val="PlainText"/>
        <w:keepNext/>
        <w:keepLines/>
        <w:tabs>
          <w:tab w:val="left" w:pos="660"/>
          <w:tab w:val="left" w:pos="1840"/>
          <w:tab w:val="left" w:pos="2940"/>
          <w:tab w:val="left" w:pos="3140"/>
        </w:tabs>
        <w:ind w:left="660" w:hanging="660"/>
        <w:rPr>
          <w:rFonts w:ascii="TimesNewRoman" w:hAnsi="TimesNewRoman" w:cs="Courier New"/>
          <w:sz w:val="20"/>
        </w:rPr>
      </w:pPr>
      <w:r>
        <w:rPr>
          <w:rFonts w:ascii="TimesNewRoman" w:hAnsi="TimesNewRoman" w:cs="Courier New"/>
          <w:b/>
          <w:sz w:val="20"/>
        </w:rPr>
        <w:t>F</w:t>
      </w:r>
      <w:r w:rsidRPr="00604472">
        <w:rPr>
          <w:rFonts w:ascii="TimesNewRoman" w:hAnsi="TimesNewRoman" w:cs="Courier New"/>
          <w:b/>
          <w:sz w:val="20"/>
        </w:rPr>
        <w:t>382</w:t>
      </w:r>
      <w:r w:rsidRPr="00604472">
        <w:rPr>
          <w:rFonts w:ascii="TimesNewRoman" w:hAnsi="TimesNewRoman" w:cs="Courier New"/>
          <w:sz w:val="20"/>
        </w:rPr>
        <w:tab/>
        <w:t>To record the closing of USSGL account 423100 back to the original budgetary resource receivable.</w:t>
      </w:r>
    </w:p>
    <w:p w14:paraId="62994DB8" w14:textId="77777777" w:rsidR="00D14C43" w:rsidRPr="00604472" w:rsidRDefault="00D14C43" w:rsidP="00D14C43">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04472">
        <w:rPr>
          <w:rFonts w:ascii="TimesNewRoman" w:hAnsi="TimesNewRoman" w:cs="Courier New"/>
          <w:b/>
          <w:sz w:val="20"/>
        </w:rPr>
        <w:tab/>
        <w:t>Comment:</w:t>
      </w:r>
      <w:r w:rsidRPr="00604472">
        <w:rPr>
          <w:rFonts w:ascii="TimesNewRoman" w:hAnsi="TimesNewRoman" w:cs="Courier New"/>
          <w:sz w:val="20"/>
        </w:rPr>
        <w:tab/>
        <w:t>Reverse this transaction for receiving agency. While it is acceptable to credit USSGL account 422200 in this situation, it is never acceptable for the balance in USSGL account 422200 to be a credit.</w:t>
      </w:r>
    </w:p>
    <w:p w14:paraId="2E47848E" w14:textId="77777777" w:rsidR="00D14C43" w:rsidRPr="00604472" w:rsidRDefault="00D14C43" w:rsidP="00D14C43">
      <w:pPr>
        <w:pStyle w:val="PlainText"/>
        <w:keepNext/>
        <w:keepLines/>
        <w:tabs>
          <w:tab w:val="left" w:pos="660"/>
          <w:tab w:val="left" w:pos="1840"/>
          <w:tab w:val="left" w:pos="2940"/>
          <w:tab w:val="left" w:pos="3140"/>
        </w:tabs>
        <w:spacing w:before="120"/>
        <w:ind w:left="1840" w:hanging="1840"/>
        <w:rPr>
          <w:rFonts w:ascii="TimesNewRoman" w:hAnsi="TimesNewRoman" w:cs="Courier New"/>
          <w:sz w:val="20"/>
        </w:rPr>
      </w:pPr>
      <w:r w:rsidRPr="00604472">
        <w:rPr>
          <w:rFonts w:ascii="TimesNewRoman" w:hAnsi="TimesNewRoman" w:cs="Courier New"/>
          <w:b/>
          <w:sz w:val="20"/>
        </w:rPr>
        <w:tab/>
        <w:t>Reference:</w:t>
      </w:r>
      <w:r w:rsidRPr="00604472">
        <w:rPr>
          <w:rFonts w:ascii="TimesNewRoman" w:hAnsi="TimesNewRoman" w:cs="Courier New"/>
          <w:b/>
          <w:sz w:val="20"/>
        </w:rPr>
        <w:tab/>
      </w:r>
      <w:r w:rsidRPr="00604472">
        <w:rPr>
          <w:rFonts w:ascii="TimesNewRoman" w:hAnsi="TimesNewRoman" w:cs="Courier New"/>
          <w:sz w:val="20"/>
        </w:rPr>
        <w:t xml:space="preserve">USSGL implementation guidance; Transfer of Spending Authority </w:t>
      </w:r>
      <w:proofErr w:type="gramStart"/>
      <w:r w:rsidRPr="00604472">
        <w:rPr>
          <w:rFonts w:ascii="TimesNewRoman" w:hAnsi="TimesNewRoman" w:cs="Courier New"/>
          <w:sz w:val="20"/>
        </w:rPr>
        <w:t>From</w:t>
      </w:r>
      <w:proofErr w:type="gramEnd"/>
      <w:r w:rsidRPr="00604472">
        <w:rPr>
          <w:rFonts w:ascii="TimesNewRoman" w:hAnsi="TimesNewRoman" w:cs="Courier New"/>
          <w:sz w:val="20"/>
        </w:rPr>
        <w:t xml:space="preserve"> Offsetting Collections With Obligations</w:t>
      </w:r>
    </w:p>
    <w:p w14:paraId="08B506F8" w14:textId="77777777" w:rsidR="00D14C43" w:rsidRPr="00604472" w:rsidRDefault="00D14C43" w:rsidP="00D14C43">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Budgetary Entry</w:t>
      </w:r>
    </w:p>
    <w:p w14:paraId="23D9013B" w14:textId="77777777" w:rsidR="00D14C43" w:rsidRDefault="00D14C43" w:rsidP="00D14C43">
      <w:pPr>
        <w:pStyle w:val="PlainText"/>
        <w:keepNext/>
        <w:keepLines/>
        <w:tabs>
          <w:tab w:val="left" w:pos="660"/>
          <w:tab w:val="left" w:pos="1840"/>
          <w:tab w:val="left" w:pos="2940"/>
          <w:tab w:val="left" w:pos="3140"/>
        </w:tabs>
        <w:ind w:left="2940" w:hanging="29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Debit</w:t>
      </w:r>
      <w:r w:rsidRPr="00604472">
        <w:rPr>
          <w:rFonts w:ascii="TimesNewRoman" w:hAnsi="TimesNewRoman" w:cs="Courier New"/>
          <w:sz w:val="20"/>
        </w:rPr>
        <w:tab/>
        <w:t>423100</w:t>
      </w:r>
      <w:r w:rsidRPr="00604472">
        <w:rPr>
          <w:rFonts w:ascii="TimesNewRoman" w:hAnsi="TimesNewRoman" w:cs="Courier New"/>
          <w:sz w:val="20"/>
        </w:rPr>
        <w:tab/>
        <w:t xml:space="preserve">Unfilled Customer Orders </w:t>
      </w:r>
      <w:proofErr w:type="gramStart"/>
      <w:r w:rsidRPr="00604472">
        <w:rPr>
          <w:rFonts w:ascii="TimesNewRoman" w:hAnsi="TimesNewRoman" w:cs="Courier New"/>
          <w:sz w:val="20"/>
        </w:rPr>
        <w:t>With</w:t>
      </w:r>
      <w:proofErr w:type="gramEnd"/>
      <w:r w:rsidRPr="00604472">
        <w:rPr>
          <w:rFonts w:ascii="TimesNewRoman" w:hAnsi="TimesNewRoman" w:cs="Courier New"/>
          <w:sz w:val="20"/>
        </w:rPr>
        <w:t xml:space="preserve"> Advance - Transferred - No Offset</w:t>
      </w:r>
    </w:p>
    <w:p w14:paraId="5711038F" w14:textId="77777777" w:rsidR="00D14C43" w:rsidRPr="00604472" w:rsidRDefault="00D14C43" w:rsidP="00D14C43">
      <w:pPr>
        <w:pStyle w:val="PlainText"/>
        <w:keepNext/>
        <w:keepLines/>
        <w:tabs>
          <w:tab w:val="left" w:pos="660"/>
          <w:tab w:val="left" w:pos="1840"/>
          <w:tab w:val="left" w:pos="2940"/>
          <w:tab w:val="left" w:pos="3140"/>
        </w:tabs>
        <w:ind w:left="2940" w:hanging="2940"/>
        <w:rPr>
          <w:rFonts w:ascii="TimesNewRoman" w:hAnsi="TimesNewRoman" w:cs="Courier New"/>
          <w:sz w:val="20"/>
        </w:rPr>
      </w:pPr>
      <w:r>
        <w:rPr>
          <w:rFonts w:ascii="TimesNewRoman" w:hAnsi="TimesNewRoman" w:cs="Courier New"/>
          <w:sz w:val="20"/>
        </w:rPr>
        <w:t xml:space="preserve">             </w:t>
      </w:r>
      <w:r w:rsidRPr="0067494F">
        <w:rPr>
          <w:rFonts w:ascii="TimesNewRoman" w:hAnsi="TimesNewRoman" w:cs="Courier New"/>
          <w:sz w:val="20"/>
          <w:highlight w:val="yellow"/>
        </w:rPr>
        <w:t xml:space="preserve">Debit               423110          Unfilled Customer Orders </w:t>
      </w:r>
      <w:proofErr w:type="gramStart"/>
      <w:r w:rsidRPr="0067494F">
        <w:rPr>
          <w:rFonts w:ascii="TimesNewRoman" w:hAnsi="TimesNewRoman" w:cs="Courier New"/>
          <w:sz w:val="20"/>
          <w:highlight w:val="yellow"/>
        </w:rPr>
        <w:t>With</w:t>
      </w:r>
      <w:proofErr w:type="gramEnd"/>
      <w:r w:rsidRPr="0067494F">
        <w:rPr>
          <w:rFonts w:ascii="TimesNewRoman" w:hAnsi="TimesNewRoman" w:cs="Courier New"/>
          <w:sz w:val="20"/>
          <w:highlight w:val="yellow"/>
        </w:rPr>
        <w:t xml:space="preserve"> Advance - Transferred - With Offset</w:t>
      </w:r>
    </w:p>
    <w:p w14:paraId="42C25798" w14:textId="77777777" w:rsidR="00D14C43" w:rsidRPr="00604472" w:rsidRDefault="00D14C43" w:rsidP="00D14C43">
      <w:pPr>
        <w:pStyle w:val="PlainText"/>
        <w:keepNext/>
        <w:keepLines/>
        <w:tabs>
          <w:tab w:val="left" w:pos="660"/>
          <w:tab w:val="left" w:pos="1840"/>
          <w:tab w:val="left" w:pos="2940"/>
          <w:tab w:val="left" w:pos="3140"/>
        </w:tabs>
        <w:ind w:left="3140" w:hanging="314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 xml:space="preserve">   Credit</w:t>
      </w:r>
      <w:r w:rsidRPr="00604472">
        <w:rPr>
          <w:rFonts w:ascii="TimesNewRoman" w:hAnsi="TimesNewRoman" w:cs="Courier New"/>
          <w:sz w:val="20"/>
        </w:rPr>
        <w:tab/>
        <w:t xml:space="preserve">   422200</w:t>
      </w:r>
      <w:r w:rsidRPr="00604472">
        <w:rPr>
          <w:rFonts w:ascii="TimesNewRoman" w:hAnsi="TimesNewRoman" w:cs="Courier New"/>
          <w:sz w:val="20"/>
        </w:rPr>
        <w:tab/>
      </w:r>
      <w:r w:rsidRPr="00604472">
        <w:rPr>
          <w:rFonts w:ascii="TimesNewRoman" w:hAnsi="TimesNewRoman" w:cs="Courier New"/>
          <w:sz w:val="20"/>
        </w:rPr>
        <w:tab/>
        <w:t xml:space="preserve">Unfilled Customer Orders </w:t>
      </w:r>
      <w:proofErr w:type="gramStart"/>
      <w:r w:rsidRPr="00604472">
        <w:rPr>
          <w:rFonts w:ascii="TimesNewRoman" w:hAnsi="TimesNewRoman" w:cs="Courier New"/>
          <w:sz w:val="20"/>
        </w:rPr>
        <w:t>With</w:t>
      </w:r>
      <w:proofErr w:type="gramEnd"/>
      <w:r w:rsidRPr="00604472">
        <w:rPr>
          <w:rFonts w:ascii="TimesNewRoman" w:hAnsi="TimesNewRoman" w:cs="Courier New"/>
          <w:sz w:val="20"/>
        </w:rPr>
        <w:t xml:space="preserve"> Advance</w:t>
      </w:r>
    </w:p>
    <w:p w14:paraId="34A74979" w14:textId="77777777" w:rsidR="00D14C43" w:rsidRPr="00604472" w:rsidRDefault="00D14C43" w:rsidP="00D14C43">
      <w:pPr>
        <w:pStyle w:val="PlainText"/>
        <w:keepNext/>
        <w:keepLines/>
        <w:tabs>
          <w:tab w:val="left" w:pos="660"/>
          <w:tab w:val="left" w:pos="1840"/>
          <w:tab w:val="left" w:pos="2940"/>
          <w:tab w:val="left" w:pos="3140"/>
        </w:tabs>
        <w:spacing w:before="120"/>
        <w:ind w:left="660" w:hanging="660"/>
        <w:rPr>
          <w:rFonts w:ascii="TimesNewRoman" w:hAnsi="TimesNewRoman" w:cs="Courier New"/>
          <w:b/>
          <w:sz w:val="20"/>
        </w:rPr>
      </w:pPr>
      <w:r w:rsidRPr="00604472">
        <w:rPr>
          <w:rFonts w:ascii="TimesNewRoman" w:hAnsi="TimesNewRoman" w:cs="Courier New"/>
          <w:b/>
          <w:sz w:val="20"/>
        </w:rPr>
        <w:tab/>
        <w:t>Proprietary Entry</w:t>
      </w:r>
    </w:p>
    <w:p w14:paraId="10BA65FA" w14:textId="77777777" w:rsidR="00D14C43" w:rsidRDefault="00D14C43" w:rsidP="00D14C43">
      <w:pPr>
        <w:pStyle w:val="PlainText"/>
        <w:keepNext/>
        <w:keepLines/>
        <w:tabs>
          <w:tab w:val="left" w:pos="660"/>
          <w:tab w:val="left" w:pos="1840"/>
          <w:tab w:val="left" w:pos="2940"/>
          <w:tab w:val="left" w:pos="3140"/>
        </w:tabs>
        <w:ind w:left="660" w:hanging="660"/>
        <w:rPr>
          <w:rFonts w:ascii="TimesNewRoman" w:hAnsi="TimesNewRoman" w:cs="Courier New"/>
          <w:sz w:val="20"/>
        </w:rPr>
      </w:pPr>
      <w:r w:rsidRPr="00604472">
        <w:rPr>
          <w:rFonts w:ascii="TimesNewRoman" w:hAnsi="TimesNewRoman" w:cs="Courier New"/>
          <w:b/>
          <w:sz w:val="20"/>
        </w:rPr>
        <w:tab/>
      </w:r>
      <w:r w:rsidRPr="00604472">
        <w:rPr>
          <w:rFonts w:ascii="TimesNewRoman" w:hAnsi="TimesNewRoman" w:cs="Courier New"/>
          <w:sz w:val="20"/>
        </w:rPr>
        <w:t>None</w:t>
      </w:r>
    </w:p>
    <w:p w14:paraId="54D10981" w14:textId="77777777" w:rsidR="00D14C43" w:rsidRDefault="00D14C43">
      <w:pPr>
        <w:rPr>
          <w:b/>
          <w:bCs/>
        </w:rPr>
      </w:pPr>
    </w:p>
    <w:p w14:paraId="18AF9332" w14:textId="3EE9871D" w:rsidR="0067494F" w:rsidRPr="0067494F" w:rsidRDefault="00C830A5" w:rsidP="0067494F">
      <w:pPr>
        <w:pStyle w:val="PlainText"/>
        <w:keepNext/>
        <w:keepLines/>
        <w:tabs>
          <w:tab w:val="left" w:pos="660"/>
          <w:tab w:val="left" w:pos="1840"/>
          <w:tab w:val="left" w:pos="2940"/>
          <w:tab w:val="left" w:pos="3140"/>
        </w:tabs>
        <w:ind w:left="660" w:hanging="660"/>
        <w:rPr>
          <w:rFonts w:ascii="TimesNewRoman" w:hAnsi="TimesNewRoman" w:cs="Courier New"/>
          <w:b/>
          <w:bCs/>
          <w:sz w:val="24"/>
          <w:szCs w:val="24"/>
        </w:rPr>
      </w:pPr>
      <w:r>
        <w:rPr>
          <w:rFonts w:ascii="TimesNewRoman" w:hAnsi="TimesNewRoman" w:cs="Courier New"/>
          <w:b/>
          <w:bCs/>
          <w:sz w:val="24"/>
          <w:szCs w:val="24"/>
        </w:rPr>
        <w:lastRenderedPageBreak/>
        <w:t>FY 2026 Deletions:</w:t>
      </w:r>
    </w:p>
    <w:p w14:paraId="3BC540D7" w14:textId="77777777" w:rsidR="0067494F"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30032A86" w14:textId="77777777" w:rsidR="0067494F" w:rsidRPr="007F2333"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r w:rsidRPr="007F2333">
        <w:rPr>
          <w:rFonts w:ascii="TimesNewRoman" w:hAnsi="TimesNewRoman" w:cs="Courier New"/>
          <w:b/>
          <w:color w:val="000000" w:themeColor="text1"/>
          <w:sz w:val="20"/>
        </w:rPr>
        <w:t>B615</w:t>
      </w:r>
      <w:r w:rsidRPr="007F2333">
        <w:rPr>
          <w:rFonts w:ascii="TimesNewRoman" w:hAnsi="TimesNewRoman" w:cs="Courier New"/>
          <w:color w:val="000000" w:themeColor="text1"/>
          <w:sz w:val="20"/>
        </w:rPr>
        <w:tab/>
        <w:t xml:space="preserve"> To record in the transferring agency the transfer-out of unfilled customer orders with advance where the advance is offset by an unpaid obligation or an undelivered prepaid/advanced obligation.</w:t>
      </w:r>
    </w:p>
    <w:p w14:paraId="04831540" w14:textId="77777777" w:rsidR="0067494F" w:rsidRPr="007F2333" w:rsidRDefault="0067494F" w:rsidP="0067494F">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0000" w:themeColor="text1"/>
          <w:sz w:val="20"/>
        </w:rPr>
      </w:pPr>
      <w:r w:rsidRPr="007F2333">
        <w:rPr>
          <w:rFonts w:ascii="TimesNewRoman" w:hAnsi="TimesNewRoman" w:cs="Courier New"/>
          <w:b/>
          <w:color w:val="000000" w:themeColor="text1"/>
          <w:sz w:val="20"/>
        </w:rPr>
        <w:tab/>
        <w:t>Comment:</w:t>
      </w:r>
      <w:r w:rsidRPr="007F2333">
        <w:rPr>
          <w:rFonts w:ascii="TimesNewRoman" w:hAnsi="TimesNewRoman" w:cs="Courier New"/>
          <w:color w:val="000000" w:themeColor="text1"/>
          <w:sz w:val="20"/>
        </w:rPr>
        <w:tab/>
        <w:t xml:space="preserve">Non-expenditure transfers related to cash advance with offset of unpaid obligations or an undelivered prepaid/advanced obligation. This non-expenditure transfer is not processed through the CARS Non-Expenditure Transfer Module. For offsets of unpaid obligations, the transfer of those amounts </w:t>
      </w:r>
      <w:proofErr w:type="gramStart"/>
      <w:r w:rsidRPr="007F2333">
        <w:rPr>
          <w:rFonts w:ascii="TimesNewRoman" w:hAnsi="TimesNewRoman" w:cs="Courier New"/>
          <w:color w:val="000000" w:themeColor="text1"/>
          <w:sz w:val="20"/>
        </w:rPr>
        <w:t>are</w:t>
      </w:r>
      <w:proofErr w:type="gramEnd"/>
      <w:r w:rsidRPr="007F2333">
        <w:rPr>
          <w:rFonts w:ascii="TimesNewRoman" w:hAnsi="TimesNewRoman" w:cs="Courier New"/>
          <w:color w:val="000000" w:themeColor="text1"/>
          <w:sz w:val="20"/>
        </w:rPr>
        <w:t xml:space="preserve"> processed through the CARS Non-Expenditure Transfer Module.</w:t>
      </w:r>
    </w:p>
    <w:p w14:paraId="33D2DF10" w14:textId="77777777" w:rsidR="0067494F" w:rsidRPr="007F2333" w:rsidRDefault="0067494F" w:rsidP="0067494F">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0000" w:themeColor="text1"/>
          <w:sz w:val="20"/>
        </w:rPr>
      </w:pPr>
      <w:r w:rsidRPr="007F2333">
        <w:rPr>
          <w:rFonts w:ascii="TimesNewRoman" w:hAnsi="TimesNewRoman" w:cs="Courier New"/>
          <w:b/>
          <w:color w:val="000000" w:themeColor="text1"/>
          <w:sz w:val="20"/>
        </w:rPr>
        <w:tab/>
        <w:t>Reference:</w:t>
      </w:r>
      <w:r w:rsidRPr="007F2333">
        <w:rPr>
          <w:rFonts w:ascii="TimesNewRoman" w:hAnsi="TimesNewRoman" w:cs="Courier New"/>
          <w:b/>
          <w:color w:val="000000" w:themeColor="text1"/>
          <w:sz w:val="20"/>
        </w:rPr>
        <w:tab/>
      </w:r>
      <w:r w:rsidRPr="007F2333">
        <w:rPr>
          <w:rFonts w:ascii="TimesNewRoman" w:hAnsi="TimesNewRoman" w:cs="Courier New"/>
          <w:color w:val="000000" w:themeColor="text1"/>
          <w:sz w:val="20"/>
        </w:rPr>
        <w:t>USSGL implementation guidance; Non-Expenditure Transfers Scenario.</w:t>
      </w:r>
    </w:p>
    <w:p w14:paraId="3BC44619" w14:textId="77777777" w:rsidR="0067494F" w:rsidRPr="007F2333" w:rsidRDefault="0067494F" w:rsidP="0067494F">
      <w:pPr>
        <w:pStyle w:val="PlainText"/>
        <w:keepNext/>
        <w:keepLines/>
        <w:tabs>
          <w:tab w:val="left" w:pos="660"/>
          <w:tab w:val="left" w:pos="1840"/>
          <w:tab w:val="left" w:pos="2940"/>
          <w:tab w:val="left" w:pos="3140"/>
        </w:tabs>
        <w:spacing w:before="120"/>
        <w:ind w:left="660" w:hanging="660"/>
        <w:rPr>
          <w:rFonts w:ascii="TimesNewRoman" w:hAnsi="TimesNewRoman" w:cs="Courier New"/>
          <w:b/>
          <w:color w:val="000000" w:themeColor="text1"/>
          <w:sz w:val="20"/>
        </w:rPr>
      </w:pPr>
      <w:r w:rsidRPr="007F2333">
        <w:rPr>
          <w:rFonts w:ascii="TimesNewRoman" w:hAnsi="TimesNewRoman" w:cs="Courier New"/>
          <w:b/>
          <w:color w:val="000000" w:themeColor="text1"/>
          <w:sz w:val="20"/>
        </w:rPr>
        <w:tab/>
        <w:t>Budgetary Entry</w:t>
      </w:r>
    </w:p>
    <w:p w14:paraId="73C20C63" w14:textId="77777777" w:rsidR="0067494F" w:rsidRPr="007F2333" w:rsidRDefault="0067494F" w:rsidP="0067494F">
      <w:pPr>
        <w:pStyle w:val="PlainText"/>
        <w:keepNext/>
        <w:keepLines/>
        <w:tabs>
          <w:tab w:val="left" w:pos="660"/>
          <w:tab w:val="left" w:pos="1840"/>
          <w:tab w:val="left" w:pos="2940"/>
          <w:tab w:val="left" w:pos="3140"/>
        </w:tabs>
        <w:ind w:left="2940" w:hanging="2940"/>
        <w:rPr>
          <w:rFonts w:ascii="TimesNewRoman" w:hAnsi="TimesNewRoman" w:cs="Courier New"/>
          <w:color w:val="000000" w:themeColor="text1"/>
          <w:sz w:val="20"/>
        </w:rPr>
      </w:pPr>
      <w:r w:rsidRPr="007F2333">
        <w:rPr>
          <w:rFonts w:ascii="TimesNewRoman" w:hAnsi="TimesNewRoman" w:cs="Courier New"/>
          <w:b/>
          <w:color w:val="000000" w:themeColor="text1"/>
          <w:sz w:val="20"/>
        </w:rPr>
        <w:tab/>
      </w:r>
      <w:r w:rsidRPr="007F2333">
        <w:rPr>
          <w:rFonts w:ascii="TimesNewRoman" w:hAnsi="TimesNewRoman" w:cs="Courier New"/>
          <w:color w:val="000000" w:themeColor="text1"/>
          <w:sz w:val="20"/>
        </w:rPr>
        <w:t>Debit</w:t>
      </w:r>
      <w:r w:rsidRPr="007F2333">
        <w:rPr>
          <w:rFonts w:ascii="TimesNewRoman" w:hAnsi="TimesNewRoman" w:cs="Courier New"/>
          <w:color w:val="000000" w:themeColor="text1"/>
          <w:sz w:val="20"/>
        </w:rPr>
        <w:tab/>
        <w:t>423110</w:t>
      </w:r>
      <w:r w:rsidRPr="007F2333">
        <w:rPr>
          <w:rFonts w:ascii="TimesNewRoman" w:hAnsi="TimesNewRoman" w:cs="Courier New"/>
          <w:color w:val="000000" w:themeColor="text1"/>
          <w:sz w:val="20"/>
        </w:rPr>
        <w:tab/>
        <w:t xml:space="preserve">Unfilled Customer Orders </w:t>
      </w:r>
      <w:proofErr w:type="gramStart"/>
      <w:r w:rsidRPr="007F2333">
        <w:rPr>
          <w:rFonts w:ascii="TimesNewRoman" w:hAnsi="TimesNewRoman" w:cs="Courier New"/>
          <w:color w:val="000000" w:themeColor="text1"/>
          <w:sz w:val="20"/>
        </w:rPr>
        <w:t>With</w:t>
      </w:r>
      <w:proofErr w:type="gramEnd"/>
      <w:r w:rsidRPr="007F2333">
        <w:rPr>
          <w:rFonts w:ascii="TimesNewRoman" w:hAnsi="TimesNewRoman" w:cs="Courier New"/>
          <w:color w:val="000000" w:themeColor="text1"/>
          <w:sz w:val="20"/>
        </w:rPr>
        <w:t xml:space="preserve"> Advance - Transferred - With Offset</w:t>
      </w:r>
    </w:p>
    <w:p w14:paraId="766233F6" w14:textId="77777777" w:rsidR="0067494F" w:rsidRPr="007F2333" w:rsidRDefault="0067494F" w:rsidP="0067494F">
      <w:pPr>
        <w:pStyle w:val="PlainText"/>
        <w:keepNext/>
        <w:keepLines/>
        <w:tabs>
          <w:tab w:val="left" w:pos="660"/>
          <w:tab w:val="left" w:pos="1840"/>
          <w:tab w:val="left" w:pos="2940"/>
          <w:tab w:val="left" w:pos="3140"/>
        </w:tabs>
        <w:ind w:left="3140" w:hanging="3140"/>
        <w:rPr>
          <w:rFonts w:ascii="TimesNewRoman" w:hAnsi="TimesNewRoman" w:cs="Courier New"/>
          <w:color w:val="000000" w:themeColor="text1"/>
          <w:sz w:val="20"/>
        </w:rPr>
      </w:pPr>
      <w:r w:rsidRPr="007F2333">
        <w:rPr>
          <w:rFonts w:ascii="TimesNewRoman" w:hAnsi="TimesNewRoman" w:cs="Courier New"/>
          <w:b/>
          <w:color w:val="000000" w:themeColor="text1"/>
          <w:sz w:val="20"/>
        </w:rPr>
        <w:tab/>
      </w:r>
      <w:r w:rsidRPr="007F2333">
        <w:rPr>
          <w:rFonts w:ascii="TimesNewRoman" w:hAnsi="TimesNewRoman" w:cs="Courier New"/>
          <w:color w:val="000000" w:themeColor="text1"/>
          <w:sz w:val="20"/>
        </w:rPr>
        <w:t xml:space="preserve">   Credit</w:t>
      </w:r>
      <w:r w:rsidRPr="007F2333">
        <w:rPr>
          <w:rFonts w:ascii="TimesNewRoman" w:hAnsi="TimesNewRoman" w:cs="Courier New"/>
          <w:color w:val="000000" w:themeColor="text1"/>
          <w:sz w:val="20"/>
        </w:rPr>
        <w:tab/>
        <w:t xml:space="preserve">   422200</w:t>
      </w:r>
      <w:r w:rsidRPr="007F2333">
        <w:rPr>
          <w:rFonts w:ascii="TimesNewRoman" w:hAnsi="TimesNewRoman" w:cs="Courier New"/>
          <w:color w:val="000000" w:themeColor="text1"/>
          <w:sz w:val="20"/>
        </w:rPr>
        <w:tab/>
      </w:r>
      <w:r w:rsidRPr="007F2333">
        <w:rPr>
          <w:rFonts w:ascii="TimesNewRoman" w:hAnsi="TimesNewRoman" w:cs="Courier New"/>
          <w:color w:val="000000" w:themeColor="text1"/>
          <w:sz w:val="20"/>
        </w:rPr>
        <w:tab/>
        <w:t xml:space="preserve">Unfilled Customer Orders </w:t>
      </w:r>
      <w:proofErr w:type="gramStart"/>
      <w:r w:rsidRPr="007F2333">
        <w:rPr>
          <w:rFonts w:ascii="TimesNewRoman" w:hAnsi="TimesNewRoman" w:cs="Courier New"/>
          <w:color w:val="000000" w:themeColor="text1"/>
          <w:sz w:val="20"/>
        </w:rPr>
        <w:t>With</w:t>
      </w:r>
      <w:proofErr w:type="gramEnd"/>
      <w:r w:rsidRPr="007F2333">
        <w:rPr>
          <w:rFonts w:ascii="TimesNewRoman" w:hAnsi="TimesNewRoman" w:cs="Courier New"/>
          <w:color w:val="000000" w:themeColor="text1"/>
          <w:sz w:val="20"/>
        </w:rPr>
        <w:t xml:space="preserve"> Advance</w:t>
      </w:r>
    </w:p>
    <w:p w14:paraId="30706A44" w14:textId="77777777" w:rsidR="0067494F" w:rsidRPr="007F2333" w:rsidRDefault="0067494F" w:rsidP="0067494F">
      <w:pPr>
        <w:pStyle w:val="PlainText"/>
        <w:keepNext/>
        <w:keepLines/>
        <w:tabs>
          <w:tab w:val="left" w:pos="660"/>
          <w:tab w:val="left" w:pos="1840"/>
          <w:tab w:val="left" w:pos="2940"/>
          <w:tab w:val="left" w:pos="3140"/>
        </w:tabs>
        <w:spacing w:before="120"/>
        <w:ind w:left="660" w:hanging="660"/>
        <w:rPr>
          <w:rFonts w:ascii="TimesNewRoman" w:hAnsi="TimesNewRoman" w:cs="Courier New"/>
          <w:b/>
          <w:color w:val="000000" w:themeColor="text1"/>
          <w:sz w:val="20"/>
        </w:rPr>
      </w:pPr>
      <w:r w:rsidRPr="007F2333">
        <w:rPr>
          <w:rFonts w:ascii="TimesNewRoman" w:hAnsi="TimesNewRoman" w:cs="Courier New"/>
          <w:b/>
          <w:color w:val="000000" w:themeColor="text1"/>
          <w:sz w:val="20"/>
        </w:rPr>
        <w:tab/>
        <w:t>Proprietary Entry</w:t>
      </w:r>
    </w:p>
    <w:p w14:paraId="63A97CF5" w14:textId="77777777" w:rsidR="0067494F" w:rsidRPr="007F2333"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r w:rsidRPr="007F2333">
        <w:rPr>
          <w:rFonts w:ascii="TimesNewRoman" w:hAnsi="TimesNewRoman" w:cs="Courier New"/>
          <w:b/>
          <w:color w:val="000000" w:themeColor="text1"/>
          <w:sz w:val="20"/>
        </w:rPr>
        <w:tab/>
      </w:r>
      <w:r w:rsidRPr="007F2333">
        <w:rPr>
          <w:rFonts w:ascii="TimesNewRoman" w:hAnsi="TimesNewRoman" w:cs="Courier New"/>
          <w:color w:val="000000" w:themeColor="text1"/>
          <w:sz w:val="20"/>
        </w:rPr>
        <w:t>None</w:t>
      </w:r>
    </w:p>
    <w:p w14:paraId="41DD8FD2" w14:textId="77777777" w:rsidR="0067494F" w:rsidRPr="007F2333"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p>
    <w:p w14:paraId="4330AE92" w14:textId="77777777" w:rsidR="0067494F" w:rsidRPr="007628DC"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p>
    <w:p w14:paraId="1F4819BE" w14:textId="77777777" w:rsidR="0067494F" w:rsidRPr="007628DC"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p>
    <w:p w14:paraId="64462B23" w14:textId="77777777" w:rsidR="0067494F" w:rsidRPr="007628DC"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r w:rsidRPr="007628DC">
        <w:rPr>
          <w:rFonts w:ascii="TimesNewRoman" w:hAnsi="TimesNewRoman" w:cs="Courier New"/>
          <w:b/>
          <w:color w:val="000000" w:themeColor="text1"/>
          <w:sz w:val="20"/>
        </w:rPr>
        <w:t>B616</w:t>
      </w:r>
      <w:r w:rsidRPr="007628DC">
        <w:rPr>
          <w:rFonts w:ascii="TimesNewRoman" w:hAnsi="TimesNewRoman" w:cs="Courier New"/>
          <w:color w:val="000000" w:themeColor="text1"/>
          <w:sz w:val="20"/>
        </w:rPr>
        <w:tab/>
        <w:t>To record in the receiving agency the transfer-in of unfilled customer orders with advance where the advance is offset by an unpaid obligation or an undelivered prepaid/advanced obligation.</w:t>
      </w:r>
    </w:p>
    <w:p w14:paraId="72F1DAB1" w14:textId="77777777" w:rsidR="0067494F" w:rsidRPr="007628DC" w:rsidRDefault="0067494F" w:rsidP="0067494F">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0000" w:themeColor="text1"/>
          <w:sz w:val="20"/>
        </w:rPr>
      </w:pPr>
      <w:r w:rsidRPr="007628DC">
        <w:rPr>
          <w:rFonts w:ascii="TimesNewRoman" w:hAnsi="TimesNewRoman" w:cs="Courier New"/>
          <w:b/>
          <w:color w:val="000000" w:themeColor="text1"/>
          <w:sz w:val="20"/>
        </w:rPr>
        <w:tab/>
        <w:t>Comment:</w:t>
      </w:r>
      <w:r w:rsidRPr="007628DC">
        <w:rPr>
          <w:rFonts w:ascii="TimesNewRoman" w:hAnsi="TimesNewRoman" w:cs="Courier New"/>
          <w:color w:val="000000" w:themeColor="text1"/>
          <w:sz w:val="20"/>
        </w:rPr>
        <w:tab/>
        <w:t xml:space="preserve">Non-expenditure transfers related to cash advance with offset of unpaid obligation or an undelivered prepaid/advanced obligation. This non-expenditure transfer is not processed through the CARS Non-Expenditure Transfer Module. For offsets of unpaid obligations, the transfer of those amounts </w:t>
      </w:r>
      <w:proofErr w:type="gramStart"/>
      <w:r w:rsidRPr="007628DC">
        <w:rPr>
          <w:rFonts w:ascii="TimesNewRoman" w:hAnsi="TimesNewRoman" w:cs="Courier New"/>
          <w:color w:val="000000" w:themeColor="text1"/>
          <w:sz w:val="20"/>
        </w:rPr>
        <w:t>are</w:t>
      </w:r>
      <w:proofErr w:type="gramEnd"/>
      <w:r w:rsidRPr="007628DC">
        <w:rPr>
          <w:rFonts w:ascii="TimesNewRoman" w:hAnsi="TimesNewRoman" w:cs="Courier New"/>
          <w:color w:val="000000" w:themeColor="text1"/>
          <w:sz w:val="20"/>
        </w:rPr>
        <w:t xml:space="preserve"> processed through the CARS Non-Expenditure Transfer Module.</w:t>
      </w:r>
    </w:p>
    <w:p w14:paraId="435FB79B" w14:textId="77777777" w:rsidR="0067494F" w:rsidRPr="007628DC" w:rsidRDefault="0067494F" w:rsidP="0067494F">
      <w:pPr>
        <w:pStyle w:val="PlainText"/>
        <w:keepNext/>
        <w:keepLines/>
        <w:tabs>
          <w:tab w:val="left" w:pos="660"/>
          <w:tab w:val="left" w:pos="1840"/>
          <w:tab w:val="left" w:pos="2940"/>
          <w:tab w:val="left" w:pos="3140"/>
        </w:tabs>
        <w:spacing w:before="120"/>
        <w:ind w:left="1840" w:hanging="1840"/>
        <w:rPr>
          <w:rFonts w:ascii="TimesNewRoman" w:hAnsi="TimesNewRoman" w:cs="Courier New"/>
          <w:color w:val="000000" w:themeColor="text1"/>
          <w:sz w:val="20"/>
        </w:rPr>
      </w:pPr>
      <w:r w:rsidRPr="007628DC">
        <w:rPr>
          <w:rFonts w:ascii="TimesNewRoman" w:hAnsi="TimesNewRoman" w:cs="Courier New"/>
          <w:b/>
          <w:color w:val="000000" w:themeColor="text1"/>
          <w:sz w:val="20"/>
        </w:rPr>
        <w:tab/>
        <w:t>Reference:</w:t>
      </w:r>
      <w:r w:rsidRPr="007628DC">
        <w:rPr>
          <w:rFonts w:ascii="TimesNewRoman" w:hAnsi="TimesNewRoman" w:cs="Courier New"/>
          <w:b/>
          <w:color w:val="000000" w:themeColor="text1"/>
          <w:sz w:val="20"/>
        </w:rPr>
        <w:tab/>
      </w:r>
      <w:r w:rsidRPr="007628DC">
        <w:rPr>
          <w:rFonts w:ascii="TimesNewRoman" w:hAnsi="TimesNewRoman" w:cs="Courier New"/>
          <w:color w:val="000000" w:themeColor="text1"/>
          <w:sz w:val="20"/>
        </w:rPr>
        <w:t>USSGL implementation guidance; Non-Expenditure Transfers Scenario.</w:t>
      </w:r>
    </w:p>
    <w:p w14:paraId="4A138029" w14:textId="77777777" w:rsidR="0067494F" w:rsidRPr="007628DC" w:rsidRDefault="0067494F" w:rsidP="0067494F">
      <w:pPr>
        <w:pStyle w:val="PlainText"/>
        <w:keepNext/>
        <w:keepLines/>
        <w:tabs>
          <w:tab w:val="left" w:pos="660"/>
          <w:tab w:val="left" w:pos="1840"/>
          <w:tab w:val="left" w:pos="2940"/>
          <w:tab w:val="left" w:pos="3140"/>
        </w:tabs>
        <w:spacing w:before="120"/>
        <w:ind w:left="660" w:hanging="660"/>
        <w:rPr>
          <w:rFonts w:ascii="TimesNewRoman" w:hAnsi="TimesNewRoman" w:cs="Courier New"/>
          <w:b/>
          <w:color w:val="000000" w:themeColor="text1"/>
          <w:sz w:val="20"/>
        </w:rPr>
      </w:pPr>
      <w:r w:rsidRPr="007628DC">
        <w:rPr>
          <w:rFonts w:ascii="TimesNewRoman" w:hAnsi="TimesNewRoman" w:cs="Courier New"/>
          <w:b/>
          <w:color w:val="000000" w:themeColor="text1"/>
          <w:sz w:val="20"/>
        </w:rPr>
        <w:tab/>
        <w:t>Budgetary Entry</w:t>
      </w:r>
    </w:p>
    <w:p w14:paraId="69289057" w14:textId="77777777" w:rsidR="0067494F" w:rsidRPr="007628DC" w:rsidRDefault="0067494F" w:rsidP="0067494F">
      <w:pPr>
        <w:pStyle w:val="PlainText"/>
        <w:keepNext/>
        <w:keepLines/>
        <w:tabs>
          <w:tab w:val="left" w:pos="660"/>
          <w:tab w:val="left" w:pos="1840"/>
          <w:tab w:val="left" w:pos="2940"/>
          <w:tab w:val="left" w:pos="3140"/>
        </w:tabs>
        <w:ind w:left="2940" w:hanging="2940"/>
        <w:rPr>
          <w:rFonts w:ascii="TimesNewRoman" w:hAnsi="TimesNewRoman" w:cs="Courier New"/>
          <w:color w:val="000000" w:themeColor="text1"/>
          <w:sz w:val="20"/>
        </w:rPr>
      </w:pPr>
      <w:r w:rsidRPr="007628DC">
        <w:rPr>
          <w:rFonts w:ascii="TimesNewRoman" w:hAnsi="TimesNewRoman" w:cs="Courier New"/>
          <w:b/>
          <w:color w:val="000000" w:themeColor="text1"/>
          <w:sz w:val="20"/>
        </w:rPr>
        <w:tab/>
      </w:r>
      <w:r w:rsidRPr="007628DC">
        <w:rPr>
          <w:rFonts w:ascii="TimesNewRoman" w:hAnsi="TimesNewRoman" w:cs="Courier New"/>
          <w:color w:val="000000" w:themeColor="text1"/>
          <w:sz w:val="20"/>
        </w:rPr>
        <w:t>Debit</w:t>
      </w:r>
      <w:r w:rsidRPr="007628DC">
        <w:rPr>
          <w:rFonts w:ascii="TimesNewRoman" w:hAnsi="TimesNewRoman" w:cs="Courier New"/>
          <w:color w:val="000000" w:themeColor="text1"/>
          <w:sz w:val="20"/>
        </w:rPr>
        <w:tab/>
        <w:t>422200</w:t>
      </w:r>
      <w:r w:rsidRPr="007628DC">
        <w:rPr>
          <w:rFonts w:ascii="TimesNewRoman" w:hAnsi="TimesNewRoman" w:cs="Courier New"/>
          <w:color w:val="000000" w:themeColor="text1"/>
          <w:sz w:val="20"/>
        </w:rPr>
        <w:tab/>
        <w:t>Unfilled Customer Orders With Advance</w:t>
      </w:r>
    </w:p>
    <w:p w14:paraId="54364594" w14:textId="77777777" w:rsidR="0067494F" w:rsidRPr="007628DC" w:rsidRDefault="0067494F" w:rsidP="0067494F">
      <w:pPr>
        <w:pStyle w:val="PlainText"/>
        <w:keepNext/>
        <w:keepLines/>
        <w:tabs>
          <w:tab w:val="left" w:pos="660"/>
          <w:tab w:val="left" w:pos="1840"/>
          <w:tab w:val="left" w:pos="2940"/>
          <w:tab w:val="left" w:pos="3140"/>
        </w:tabs>
        <w:ind w:left="3140" w:hanging="3140"/>
        <w:rPr>
          <w:rFonts w:ascii="TimesNewRoman" w:hAnsi="TimesNewRoman" w:cs="Courier New"/>
          <w:color w:val="000000" w:themeColor="text1"/>
          <w:sz w:val="20"/>
        </w:rPr>
      </w:pPr>
      <w:r w:rsidRPr="007628DC">
        <w:rPr>
          <w:rFonts w:ascii="TimesNewRoman" w:hAnsi="TimesNewRoman" w:cs="Courier New"/>
          <w:b/>
          <w:color w:val="000000" w:themeColor="text1"/>
          <w:sz w:val="20"/>
        </w:rPr>
        <w:tab/>
      </w:r>
      <w:r w:rsidRPr="007628DC">
        <w:rPr>
          <w:rFonts w:ascii="TimesNewRoman" w:hAnsi="TimesNewRoman" w:cs="Courier New"/>
          <w:color w:val="000000" w:themeColor="text1"/>
          <w:sz w:val="20"/>
        </w:rPr>
        <w:t xml:space="preserve">   Credit</w:t>
      </w:r>
      <w:r w:rsidRPr="007628DC">
        <w:rPr>
          <w:rFonts w:ascii="TimesNewRoman" w:hAnsi="TimesNewRoman" w:cs="Courier New"/>
          <w:color w:val="000000" w:themeColor="text1"/>
          <w:sz w:val="20"/>
        </w:rPr>
        <w:tab/>
        <w:t xml:space="preserve">   423110</w:t>
      </w:r>
      <w:r w:rsidRPr="007628DC">
        <w:rPr>
          <w:rFonts w:ascii="TimesNewRoman" w:hAnsi="TimesNewRoman" w:cs="Courier New"/>
          <w:color w:val="000000" w:themeColor="text1"/>
          <w:sz w:val="20"/>
        </w:rPr>
        <w:tab/>
      </w:r>
      <w:r w:rsidRPr="007628DC">
        <w:rPr>
          <w:rFonts w:ascii="TimesNewRoman" w:hAnsi="TimesNewRoman" w:cs="Courier New"/>
          <w:color w:val="000000" w:themeColor="text1"/>
          <w:sz w:val="20"/>
        </w:rPr>
        <w:tab/>
        <w:t>Unfilled Customer Orders With Advance - Transferred - With Offset</w:t>
      </w:r>
    </w:p>
    <w:p w14:paraId="41180ECA" w14:textId="77777777" w:rsidR="0067494F" w:rsidRPr="007628DC" w:rsidRDefault="0067494F" w:rsidP="0067494F">
      <w:pPr>
        <w:pStyle w:val="PlainText"/>
        <w:keepNext/>
        <w:keepLines/>
        <w:tabs>
          <w:tab w:val="left" w:pos="660"/>
          <w:tab w:val="left" w:pos="1840"/>
          <w:tab w:val="left" w:pos="2940"/>
          <w:tab w:val="left" w:pos="3140"/>
        </w:tabs>
        <w:spacing w:before="120"/>
        <w:ind w:left="660" w:hanging="660"/>
        <w:rPr>
          <w:rFonts w:ascii="TimesNewRoman" w:hAnsi="TimesNewRoman" w:cs="Courier New"/>
          <w:b/>
          <w:color w:val="000000" w:themeColor="text1"/>
          <w:sz w:val="20"/>
        </w:rPr>
      </w:pPr>
      <w:r w:rsidRPr="007628DC">
        <w:rPr>
          <w:rFonts w:ascii="TimesNewRoman" w:hAnsi="TimesNewRoman" w:cs="Courier New"/>
          <w:b/>
          <w:color w:val="000000" w:themeColor="text1"/>
          <w:sz w:val="20"/>
        </w:rPr>
        <w:tab/>
        <w:t>Proprietary Entry</w:t>
      </w:r>
    </w:p>
    <w:p w14:paraId="52FC34EC" w14:textId="77777777" w:rsidR="0067494F" w:rsidRPr="007628DC"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color w:val="000000" w:themeColor="text1"/>
          <w:sz w:val="20"/>
        </w:rPr>
      </w:pPr>
      <w:r w:rsidRPr="007628DC">
        <w:rPr>
          <w:rFonts w:ascii="TimesNewRoman" w:hAnsi="TimesNewRoman" w:cs="Courier New"/>
          <w:b/>
          <w:color w:val="000000" w:themeColor="text1"/>
          <w:sz w:val="20"/>
        </w:rPr>
        <w:tab/>
      </w:r>
      <w:r w:rsidRPr="007628DC">
        <w:rPr>
          <w:rFonts w:ascii="TimesNewRoman" w:hAnsi="TimesNewRoman" w:cs="Courier New"/>
          <w:color w:val="000000" w:themeColor="text1"/>
          <w:sz w:val="20"/>
        </w:rPr>
        <w:t>None</w:t>
      </w:r>
    </w:p>
    <w:p w14:paraId="0B87654E" w14:textId="77777777" w:rsidR="0067494F" w:rsidRPr="00604472" w:rsidRDefault="0067494F" w:rsidP="0067494F">
      <w:pPr>
        <w:pStyle w:val="PlainText"/>
        <w:keepNext/>
        <w:keepLines/>
        <w:tabs>
          <w:tab w:val="left" w:pos="660"/>
          <w:tab w:val="left" w:pos="1840"/>
          <w:tab w:val="left" w:pos="2940"/>
          <w:tab w:val="left" w:pos="3140"/>
        </w:tabs>
        <w:ind w:left="660" w:hanging="660"/>
        <w:rPr>
          <w:rFonts w:ascii="TimesNewRoman" w:hAnsi="TimesNewRoman" w:cs="Courier New"/>
          <w:sz w:val="20"/>
        </w:rPr>
      </w:pPr>
    </w:p>
    <w:p w14:paraId="65379547" w14:textId="77777777" w:rsidR="0067494F" w:rsidRDefault="0067494F"/>
    <w:sectPr w:rsidR="006749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6CEF" w14:textId="77777777" w:rsidR="00D14C43" w:rsidRDefault="00D14C43" w:rsidP="00D14C43">
      <w:pPr>
        <w:spacing w:after="0" w:line="240" w:lineRule="auto"/>
      </w:pPr>
      <w:r>
        <w:separator/>
      </w:r>
    </w:p>
  </w:endnote>
  <w:endnote w:type="continuationSeparator" w:id="0">
    <w:p w14:paraId="1445424E" w14:textId="77777777" w:rsidR="00D14C43" w:rsidRDefault="00D14C43" w:rsidP="00D1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9695" w14:textId="77777777" w:rsidR="00973A83" w:rsidRDefault="00973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709213"/>
      <w:docPartObj>
        <w:docPartGallery w:val="Page Numbers (Bottom of Page)"/>
        <w:docPartUnique/>
      </w:docPartObj>
    </w:sdtPr>
    <w:sdtContent>
      <w:sdt>
        <w:sdtPr>
          <w:id w:val="1728636285"/>
          <w:docPartObj>
            <w:docPartGallery w:val="Page Numbers (Top of Page)"/>
            <w:docPartUnique/>
          </w:docPartObj>
        </w:sdtPr>
        <w:sdtContent>
          <w:p w14:paraId="2BA4063C" w14:textId="71BAF241" w:rsidR="00D14C43" w:rsidRDefault="00D14C43" w:rsidP="00D14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IRC Handout January 14, 2026</w:t>
            </w:r>
          </w:p>
        </w:sdtContent>
      </w:sdt>
    </w:sdtContent>
  </w:sdt>
  <w:p w14:paraId="1BFD02EA" w14:textId="77777777" w:rsidR="00D14C43" w:rsidRDefault="00D14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74CA" w14:textId="77777777" w:rsidR="00973A83" w:rsidRDefault="0097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9A75" w14:textId="77777777" w:rsidR="00D14C43" w:rsidRDefault="00D14C43" w:rsidP="00D14C43">
      <w:pPr>
        <w:spacing w:after="0" w:line="240" w:lineRule="auto"/>
      </w:pPr>
      <w:r>
        <w:separator/>
      </w:r>
    </w:p>
  </w:footnote>
  <w:footnote w:type="continuationSeparator" w:id="0">
    <w:p w14:paraId="395315F7" w14:textId="77777777" w:rsidR="00D14C43" w:rsidRDefault="00D14C43" w:rsidP="00D14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08C2" w14:textId="77777777" w:rsidR="00973A83" w:rsidRDefault="00973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279381"/>
      <w:docPartObj>
        <w:docPartGallery w:val="Watermarks"/>
        <w:docPartUnique/>
      </w:docPartObj>
    </w:sdtPr>
    <w:sdtContent>
      <w:p w14:paraId="2D6C28FF" w14:textId="02CBB34B" w:rsidR="00D14C43" w:rsidRDefault="00973A83">
        <w:pPr>
          <w:pStyle w:val="Header"/>
          <w:jc w:val="center"/>
        </w:pPr>
        <w:r>
          <w:rPr>
            <w:noProof/>
          </w:rPr>
          <w:pict w14:anchorId="64A73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555CFBA6" w14:textId="77777777" w:rsidR="00D14C43" w:rsidRDefault="00D14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3AF4" w14:textId="77777777" w:rsidR="00973A83" w:rsidRDefault="00973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1C"/>
    <w:rsid w:val="00025EE0"/>
    <w:rsid w:val="000E3384"/>
    <w:rsid w:val="00134CB0"/>
    <w:rsid w:val="001D3B8A"/>
    <w:rsid w:val="002425FA"/>
    <w:rsid w:val="00301E5A"/>
    <w:rsid w:val="003C6FDC"/>
    <w:rsid w:val="003F7B3F"/>
    <w:rsid w:val="00497CE8"/>
    <w:rsid w:val="00510E9D"/>
    <w:rsid w:val="00540599"/>
    <w:rsid w:val="0061031C"/>
    <w:rsid w:val="0067494F"/>
    <w:rsid w:val="006F52D4"/>
    <w:rsid w:val="007628DC"/>
    <w:rsid w:val="007A127C"/>
    <w:rsid w:val="007F2333"/>
    <w:rsid w:val="008455F7"/>
    <w:rsid w:val="00857B3B"/>
    <w:rsid w:val="0088067B"/>
    <w:rsid w:val="008C127C"/>
    <w:rsid w:val="0097088F"/>
    <w:rsid w:val="00973A83"/>
    <w:rsid w:val="00A8422C"/>
    <w:rsid w:val="00AA70F5"/>
    <w:rsid w:val="00AD64D2"/>
    <w:rsid w:val="00B162F9"/>
    <w:rsid w:val="00B420FD"/>
    <w:rsid w:val="00BC1116"/>
    <w:rsid w:val="00C17B38"/>
    <w:rsid w:val="00C32075"/>
    <w:rsid w:val="00C65F65"/>
    <w:rsid w:val="00C830A5"/>
    <w:rsid w:val="00C836DB"/>
    <w:rsid w:val="00D14C43"/>
    <w:rsid w:val="00D164F0"/>
    <w:rsid w:val="00E370C8"/>
    <w:rsid w:val="00EB2A88"/>
    <w:rsid w:val="00EE3A05"/>
    <w:rsid w:val="00F6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874DC3"/>
  <w15:chartTrackingRefBased/>
  <w15:docId w15:val="{3BE5414F-3501-465C-B936-9449096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31C"/>
    <w:rPr>
      <w:rFonts w:eastAsiaTheme="majorEastAsia" w:cstheme="majorBidi"/>
      <w:color w:val="272727" w:themeColor="text1" w:themeTint="D8"/>
    </w:rPr>
  </w:style>
  <w:style w:type="paragraph" w:styleId="Title">
    <w:name w:val="Title"/>
    <w:basedOn w:val="Normal"/>
    <w:next w:val="Normal"/>
    <w:link w:val="TitleChar"/>
    <w:uiPriority w:val="10"/>
    <w:qFormat/>
    <w:rsid w:val="00610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31C"/>
    <w:pPr>
      <w:spacing w:before="160"/>
      <w:jc w:val="center"/>
    </w:pPr>
    <w:rPr>
      <w:i/>
      <w:iCs/>
      <w:color w:val="404040" w:themeColor="text1" w:themeTint="BF"/>
    </w:rPr>
  </w:style>
  <w:style w:type="character" w:customStyle="1" w:styleId="QuoteChar">
    <w:name w:val="Quote Char"/>
    <w:basedOn w:val="DefaultParagraphFont"/>
    <w:link w:val="Quote"/>
    <w:uiPriority w:val="29"/>
    <w:rsid w:val="0061031C"/>
    <w:rPr>
      <w:i/>
      <w:iCs/>
      <w:color w:val="404040" w:themeColor="text1" w:themeTint="BF"/>
    </w:rPr>
  </w:style>
  <w:style w:type="paragraph" w:styleId="ListParagraph">
    <w:name w:val="List Paragraph"/>
    <w:basedOn w:val="Normal"/>
    <w:uiPriority w:val="34"/>
    <w:qFormat/>
    <w:rsid w:val="0061031C"/>
    <w:pPr>
      <w:ind w:left="720"/>
      <w:contextualSpacing/>
    </w:pPr>
  </w:style>
  <w:style w:type="character" w:styleId="IntenseEmphasis">
    <w:name w:val="Intense Emphasis"/>
    <w:basedOn w:val="DefaultParagraphFont"/>
    <w:uiPriority w:val="21"/>
    <w:qFormat/>
    <w:rsid w:val="0061031C"/>
    <w:rPr>
      <w:i/>
      <w:iCs/>
      <w:color w:val="0F4761" w:themeColor="accent1" w:themeShade="BF"/>
    </w:rPr>
  </w:style>
  <w:style w:type="paragraph" w:styleId="IntenseQuote">
    <w:name w:val="Intense Quote"/>
    <w:basedOn w:val="Normal"/>
    <w:next w:val="Normal"/>
    <w:link w:val="IntenseQuoteChar"/>
    <w:uiPriority w:val="30"/>
    <w:qFormat/>
    <w:rsid w:val="00610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31C"/>
    <w:rPr>
      <w:i/>
      <w:iCs/>
      <w:color w:val="0F4761" w:themeColor="accent1" w:themeShade="BF"/>
    </w:rPr>
  </w:style>
  <w:style w:type="character" w:styleId="IntenseReference">
    <w:name w:val="Intense Reference"/>
    <w:basedOn w:val="DefaultParagraphFont"/>
    <w:uiPriority w:val="32"/>
    <w:qFormat/>
    <w:rsid w:val="0061031C"/>
    <w:rPr>
      <w:b/>
      <w:bCs/>
      <w:smallCaps/>
      <w:color w:val="0F4761" w:themeColor="accent1" w:themeShade="BF"/>
      <w:spacing w:val="5"/>
    </w:rPr>
  </w:style>
  <w:style w:type="paragraph" w:styleId="PlainText">
    <w:name w:val="Plain Text"/>
    <w:basedOn w:val="Normal"/>
    <w:link w:val="PlainTextChar"/>
    <w:uiPriority w:val="99"/>
    <w:unhideWhenUsed/>
    <w:rsid w:val="0061031C"/>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61031C"/>
    <w:rPr>
      <w:rFonts w:ascii="Consolas" w:hAnsi="Consolas"/>
      <w:kern w:val="0"/>
      <w:sz w:val="21"/>
      <w:szCs w:val="21"/>
      <w14:ligatures w14:val="none"/>
    </w:rPr>
  </w:style>
  <w:style w:type="character" w:styleId="CommentReference">
    <w:name w:val="annotation reference"/>
    <w:basedOn w:val="DefaultParagraphFont"/>
    <w:uiPriority w:val="99"/>
    <w:semiHidden/>
    <w:unhideWhenUsed/>
    <w:rsid w:val="0067494F"/>
    <w:rPr>
      <w:sz w:val="16"/>
      <w:szCs w:val="16"/>
    </w:rPr>
  </w:style>
  <w:style w:type="paragraph" w:styleId="CommentText">
    <w:name w:val="annotation text"/>
    <w:basedOn w:val="Normal"/>
    <w:link w:val="CommentTextChar"/>
    <w:uiPriority w:val="99"/>
    <w:unhideWhenUsed/>
    <w:rsid w:val="0067494F"/>
    <w:pPr>
      <w:spacing w:line="240" w:lineRule="auto"/>
    </w:pPr>
    <w:rPr>
      <w:sz w:val="20"/>
      <w:szCs w:val="20"/>
    </w:rPr>
  </w:style>
  <w:style w:type="character" w:customStyle="1" w:styleId="CommentTextChar">
    <w:name w:val="Comment Text Char"/>
    <w:basedOn w:val="DefaultParagraphFont"/>
    <w:link w:val="CommentText"/>
    <w:uiPriority w:val="99"/>
    <w:rsid w:val="0067494F"/>
    <w:rPr>
      <w:sz w:val="20"/>
      <w:szCs w:val="20"/>
    </w:rPr>
  </w:style>
  <w:style w:type="paragraph" w:styleId="CommentSubject">
    <w:name w:val="annotation subject"/>
    <w:basedOn w:val="CommentText"/>
    <w:next w:val="CommentText"/>
    <w:link w:val="CommentSubjectChar"/>
    <w:uiPriority w:val="99"/>
    <w:semiHidden/>
    <w:unhideWhenUsed/>
    <w:rsid w:val="0067494F"/>
    <w:rPr>
      <w:b/>
      <w:bCs/>
    </w:rPr>
  </w:style>
  <w:style w:type="character" w:customStyle="1" w:styleId="CommentSubjectChar">
    <w:name w:val="Comment Subject Char"/>
    <w:basedOn w:val="CommentTextChar"/>
    <w:link w:val="CommentSubject"/>
    <w:uiPriority w:val="99"/>
    <w:semiHidden/>
    <w:rsid w:val="0067494F"/>
    <w:rPr>
      <w:b/>
      <w:bCs/>
      <w:sz w:val="20"/>
      <w:szCs w:val="20"/>
    </w:rPr>
  </w:style>
  <w:style w:type="paragraph" w:styleId="Header">
    <w:name w:val="header"/>
    <w:basedOn w:val="Normal"/>
    <w:link w:val="HeaderChar"/>
    <w:uiPriority w:val="99"/>
    <w:unhideWhenUsed/>
    <w:rsid w:val="00D1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C43"/>
  </w:style>
  <w:style w:type="paragraph" w:styleId="Footer">
    <w:name w:val="footer"/>
    <w:basedOn w:val="Normal"/>
    <w:link w:val="FooterChar"/>
    <w:uiPriority w:val="99"/>
    <w:unhideWhenUsed/>
    <w:rsid w:val="00D1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116941">
      <w:bodyDiv w:val="1"/>
      <w:marLeft w:val="0"/>
      <w:marRight w:val="0"/>
      <w:marTop w:val="0"/>
      <w:marBottom w:val="0"/>
      <w:divBdr>
        <w:top w:val="none" w:sz="0" w:space="0" w:color="auto"/>
        <w:left w:val="none" w:sz="0" w:space="0" w:color="auto"/>
        <w:bottom w:val="none" w:sz="0" w:space="0" w:color="auto"/>
        <w:right w:val="none" w:sz="0" w:space="0" w:color="auto"/>
      </w:divBdr>
    </w:div>
    <w:div w:id="9185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Regina D. Epperly</cp:lastModifiedBy>
  <cp:revision>8</cp:revision>
  <dcterms:created xsi:type="dcterms:W3CDTF">2026-01-08T13:32:00Z</dcterms:created>
  <dcterms:modified xsi:type="dcterms:W3CDTF">2026-01-08T14:57:00Z</dcterms:modified>
</cp:coreProperties>
</file>