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AD" w:rsidRPr="00A33744" w:rsidRDefault="005A41AD" w:rsidP="00A33744">
      <w:pPr>
        <w:sectPr w:rsidR="005A41AD" w:rsidRPr="00A33744" w:rsidSect="00DF69D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8F5FC0" w:rsidRPr="003940FE" w:rsidRDefault="008F5FC0" w:rsidP="00A33744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sz w:val="19"/>
          <w:szCs w:val="19"/>
        </w:rPr>
        <w:sectPr w:rsidR="008F5FC0" w:rsidRPr="003940FE" w:rsidSect="00C37104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2240" w:h="15840"/>
          <w:pgMar w:top="1296" w:right="1080" w:bottom="1440" w:left="1080" w:header="720" w:footer="720" w:gutter="0"/>
          <w:cols w:space="720"/>
          <w:docGrid w:linePitch="360"/>
        </w:sectPr>
      </w:pPr>
    </w:p>
    <w:p w:rsidR="00C37104" w:rsidRDefault="00C37104" w:rsidP="00F12705">
      <w:pPr>
        <w:pStyle w:val="Heading3"/>
        <w:tabs>
          <w:tab w:val="left" w:pos="720"/>
          <w:tab w:val="left" w:pos="1800"/>
        </w:tabs>
        <w:rPr>
          <w:rFonts w:ascii="Arial Narrow" w:hAnsi="Arial Narrow" w:cs="Arial"/>
          <w:color w:val="auto"/>
          <w:sz w:val="20"/>
          <w:szCs w:val="20"/>
        </w:rPr>
      </w:pPr>
    </w:p>
    <w:p w:rsidR="00A27E58" w:rsidRDefault="00A27E58" w:rsidP="00F12705">
      <w:pPr>
        <w:pStyle w:val="Heading3"/>
        <w:tabs>
          <w:tab w:val="left" w:pos="720"/>
          <w:tab w:val="left" w:pos="1800"/>
        </w:tabs>
        <w:rPr>
          <w:rFonts w:ascii="Arial Narrow" w:hAnsi="Arial Narrow" w:cs="Arial"/>
          <w:color w:val="auto"/>
          <w:sz w:val="20"/>
          <w:szCs w:val="20"/>
        </w:rPr>
      </w:pPr>
    </w:p>
    <w:p w:rsidR="00E77888" w:rsidRDefault="00E77888" w:rsidP="00F12705">
      <w:pPr>
        <w:pStyle w:val="Heading3"/>
        <w:tabs>
          <w:tab w:val="left" w:pos="720"/>
          <w:tab w:val="left" w:pos="1800"/>
        </w:tabs>
        <w:rPr>
          <w:rFonts w:ascii="Arial Narrow" w:hAnsi="Arial Narrow" w:cs="Arial"/>
          <w:color w:val="auto"/>
          <w:sz w:val="20"/>
          <w:szCs w:val="20"/>
        </w:rPr>
      </w:pPr>
      <w:r w:rsidRPr="00A04554">
        <w:rPr>
          <w:rFonts w:ascii="Arial Narrow" w:hAnsi="Arial Narrow" w:cs="Arial"/>
          <w:color w:val="auto"/>
          <w:sz w:val="20"/>
          <w:szCs w:val="20"/>
        </w:rPr>
        <w:t>Category 29–</w:t>
      </w:r>
      <w:r>
        <w:rPr>
          <w:rFonts w:ascii="Arial Narrow" w:hAnsi="Arial Narrow" w:cs="Arial"/>
          <w:color w:val="auto"/>
          <w:sz w:val="20"/>
          <w:szCs w:val="20"/>
        </w:rPr>
        <w:t>Non-Reciprocating</w:t>
      </w:r>
      <w:r w:rsidRPr="00A04554">
        <w:rPr>
          <w:rFonts w:ascii="Arial Narrow" w:hAnsi="Arial Narrow" w:cs="Arial"/>
          <w:color w:val="auto"/>
          <w:sz w:val="20"/>
          <w:szCs w:val="20"/>
        </w:rPr>
        <w:t xml:space="preserve"> USSGL Accounts</w:t>
      </w:r>
      <w:r w:rsidR="000A3A1E">
        <w:rPr>
          <w:rFonts w:ascii="Arial Narrow" w:hAnsi="Arial Narrow" w:cs="Arial"/>
          <w:color w:val="auto"/>
          <w:sz w:val="20"/>
          <w:szCs w:val="20"/>
        </w:rPr>
        <w:t xml:space="preserve"> for Federal Activity</w:t>
      </w:r>
      <w:r>
        <w:rPr>
          <w:rFonts w:ascii="Arial Narrow" w:hAnsi="Arial Narrow" w:cs="Arial"/>
          <w:color w:val="auto"/>
          <w:sz w:val="20"/>
          <w:szCs w:val="20"/>
        </w:rPr>
        <w:t xml:space="preserve"> </w:t>
      </w:r>
    </w:p>
    <w:p w:rsidR="005F2478" w:rsidRPr="000C2F63" w:rsidRDefault="005F2478" w:rsidP="000C2F63">
      <w:pPr>
        <w:rPr>
          <w:rFonts w:ascii="Arial Narrow" w:hAnsi="Arial Narrow" w:cs="Arial"/>
          <w:sz w:val="16"/>
          <w:szCs w:val="16"/>
        </w:rPr>
      </w:pPr>
    </w:p>
    <w:p w:rsidR="00E77888" w:rsidRDefault="00E77888" w:rsidP="00FB1AC0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06776D"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 w:cs="Arial"/>
          <w:sz w:val="20"/>
          <w:szCs w:val="20"/>
        </w:rPr>
        <w:tab/>
      </w:r>
      <w:r w:rsidR="0006776D">
        <w:rPr>
          <w:rFonts w:ascii="Arial Narrow" w:hAnsi="Arial Narrow"/>
          <w:sz w:val="20"/>
          <w:szCs w:val="20"/>
        </w:rPr>
        <w:tab/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8D33A1">
        <w:rPr>
          <w:rFonts w:ascii="Arial Narrow" w:hAnsi="Arial Narrow"/>
          <w:sz w:val="20"/>
          <w:szCs w:val="20"/>
        </w:rPr>
        <w:t>2213</w:t>
      </w:r>
      <w:r>
        <w:rPr>
          <w:rFonts w:ascii="Arial Narrow" w:hAnsi="Arial Narrow"/>
          <w:sz w:val="20"/>
          <w:szCs w:val="20"/>
        </w:rPr>
        <w:t>00Z</w:t>
      </w:r>
      <w:r w:rsidR="005D0F74">
        <w:rPr>
          <w:rFonts w:ascii="Arial Narrow" w:hAnsi="Arial Narrow"/>
          <w:sz w:val="19"/>
          <w:szCs w:val="19"/>
          <w:vertAlign w:val="superscript"/>
        </w:rPr>
        <w:t>3</w:t>
      </w:r>
      <w:r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Pr="008D33A1">
        <w:rPr>
          <w:rFonts w:ascii="Arial Narrow" w:hAnsi="Arial Narrow"/>
          <w:sz w:val="20"/>
          <w:szCs w:val="20"/>
        </w:rPr>
        <w:t>Employer Contributions and Payroll Taxes Payable</w:t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222500Z</w:t>
      </w:r>
      <w:r w:rsidR="005D0F74">
        <w:rPr>
          <w:rFonts w:ascii="Arial Narrow" w:hAnsi="Arial Narrow"/>
          <w:sz w:val="19"/>
          <w:szCs w:val="19"/>
          <w:vertAlign w:val="superscript"/>
        </w:rPr>
        <w:t>3</w:t>
      </w:r>
      <w:r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Pr="008D33A1">
        <w:rPr>
          <w:rFonts w:ascii="Arial Narrow" w:hAnsi="Arial Narrow"/>
          <w:sz w:val="20"/>
          <w:szCs w:val="20"/>
        </w:rPr>
        <w:t xml:space="preserve">Unfunded </w:t>
      </w:r>
      <w:proofErr w:type="spellStart"/>
      <w:r w:rsidRPr="008D33A1">
        <w:rPr>
          <w:rFonts w:ascii="Arial Narrow" w:hAnsi="Arial Narrow"/>
          <w:sz w:val="20"/>
          <w:szCs w:val="20"/>
        </w:rPr>
        <w:t>FECA</w:t>
      </w:r>
      <w:proofErr w:type="spellEnd"/>
      <w:r w:rsidRPr="008D33A1">
        <w:rPr>
          <w:rFonts w:ascii="Arial Narrow" w:hAnsi="Arial Narrow"/>
          <w:sz w:val="20"/>
          <w:szCs w:val="20"/>
        </w:rPr>
        <w:t xml:space="preserve"> Liability</w:t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229000Z</w:t>
      </w:r>
      <w:r w:rsidR="005D0F74">
        <w:rPr>
          <w:rFonts w:ascii="Arial Narrow" w:hAnsi="Arial Narrow"/>
          <w:sz w:val="19"/>
          <w:szCs w:val="19"/>
          <w:vertAlign w:val="superscript"/>
        </w:rPr>
        <w:t>3</w:t>
      </w:r>
      <w:r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Pr="008D33A1">
        <w:rPr>
          <w:rFonts w:ascii="Arial Narrow" w:hAnsi="Arial Narrow"/>
          <w:sz w:val="20"/>
          <w:szCs w:val="20"/>
        </w:rPr>
        <w:t>Other Unfunded Employment Related Liability</w:t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240000Z</w:t>
      </w:r>
      <w:r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Liability for Non</w:t>
      </w:r>
      <w:r w:rsidR="004C304F">
        <w:rPr>
          <w:rFonts w:ascii="Arial Narrow" w:hAnsi="Arial Narrow"/>
          <w:sz w:val="20"/>
          <w:szCs w:val="20"/>
        </w:rPr>
        <w:t>-</w:t>
      </w:r>
      <w:r w:rsidR="004A2751">
        <w:rPr>
          <w:rFonts w:ascii="Arial Narrow" w:hAnsi="Arial Narrow"/>
          <w:sz w:val="20"/>
          <w:szCs w:val="20"/>
        </w:rPr>
        <w:t>F</w:t>
      </w:r>
      <w:r>
        <w:rPr>
          <w:rFonts w:ascii="Arial Narrow" w:hAnsi="Arial Narrow"/>
          <w:sz w:val="20"/>
          <w:szCs w:val="20"/>
        </w:rPr>
        <w:t xml:space="preserve">iduciary Deposit Funds and </w:t>
      </w:r>
      <w:proofErr w:type="spellStart"/>
      <w:r>
        <w:rPr>
          <w:rFonts w:ascii="Arial Narrow" w:hAnsi="Arial Narrow"/>
          <w:sz w:val="20"/>
          <w:szCs w:val="20"/>
        </w:rPr>
        <w:t>Undeposited</w:t>
      </w:r>
      <w:proofErr w:type="spellEnd"/>
      <w:r>
        <w:rPr>
          <w:rFonts w:ascii="Arial Narrow" w:hAnsi="Arial Narrow"/>
          <w:sz w:val="20"/>
          <w:szCs w:val="20"/>
        </w:rPr>
        <w:t xml:space="preserve"> Collections</w:t>
      </w:r>
    </w:p>
    <w:p w:rsidR="00E77888" w:rsidRPr="00C91430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 w:rsidRPr="00FC625E">
        <w:rPr>
          <w:rFonts w:ascii="Arial Narrow" w:hAnsi="Arial Narrow"/>
          <w:sz w:val="20"/>
          <w:szCs w:val="20"/>
        </w:rPr>
        <w:tab/>
        <w:t>2410</w:t>
      </w:r>
      <w:r w:rsidRPr="00C91430">
        <w:rPr>
          <w:rFonts w:ascii="Arial Narrow" w:hAnsi="Arial Narrow"/>
          <w:sz w:val="20"/>
          <w:szCs w:val="20"/>
        </w:rPr>
        <w:t>00Z</w:t>
      </w:r>
      <w:r w:rsidRPr="00C91430"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Pr="00C91430">
        <w:rPr>
          <w:rFonts w:ascii="Arial Narrow" w:hAnsi="Arial Narrow"/>
          <w:sz w:val="20"/>
          <w:szCs w:val="20"/>
        </w:rPr>
        <w:t>Liability for Clearing Accounts</w:t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 w:rsidRPr="00C91430">
        <w:rPr>
          <w:rFonts w:ascii="Arial Narrow" w:hAnsi="Arial Narrow"/>
          <w:sz w:val="20"/>
          <w:szCs w:val="20"/>
        </w:rPr>
        <w:tab/>
      </w:r>
      <w:r w:rsidRPr="0073548D">
        <w:rPr>
          <w:rFonts w:ascii="Arial Narrow" w:hAnsi="Arial Narrow"/>
          <w:sz w:val="20"/>
          <w:szCs w:val="20"/>
        </w:rPr>
        <w:t>299000Z</w:t>
      </w:r>
      <w:r w:rsidRPr="0073548D"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Pr="008D33A1">
        <w:rPr>
          <w:rFonts w:ascii="Arial Narrow" w:hAnsi="Arial Narrow"/>
          <w:sz w:val="20"/>
          <w:szCs w:val="20"/>
        </w:rPr>
        <w:t xml:space="preserve">Other Liabilities </w:t>
      </w:r>
      <w:proofErr w:type="gramStart"/>
      <w:r w:rsidRPr="008D33A1">
        <w:rPr>
          <w:rFonts w:ascii="Arial Narrow" w:hAnsi="Arial Narrow"/>
          <w:sz w:val="20"/>
          <w:szCs w:val="20"/>
        </w:rPr>
        <w:t>Without</w:t>
      </w:r>
      <w:proofErr w:type="gramEnd"/>
      <w:r w:rsidRPr="008D33A1">
        <w:rPr>
          <w:rFonts w:ascii="Arial Narrow" w:hAnsi="Arial Narrow"/>
          <w:sz w:val="20"/>
          <w:szCs w:val="20"/>
        </w:rPr>
        <w:t xml:space="preserve"> Related Budgetary Obligations</w:t>
      </w:r>
    </w:p>
    <w:p w:rsidR="00AB06D6" w:rsidRPr="00AB06D6" w:rsidRDefault="0001076D" w:rsidP="00AB06D6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trike/>
          <w:sz w:val="20"/>
          <w:szCs w:val="20"/>
          <w:highlight w:val="yellow"/>
        </w:rPr>
      </w:pPr>
      <w:r>
        <w:rPr>
          <w:rFonts w:ascii="Arial Narrow" w:hAnsi="Arial Narrow" w:cs="Arial"/>
          <w:sz w:val="20"/>
          <w:szCs w:val="20"/>
        </w:rPr>
        <w:tab/>
      </w:r>
      <w:r w:rsidR="00AB06D6" w:rsidRPr="00AB06D6">
        <w:rPr>
          <w:rFonts w:ascii="Arial Narrow" w:hAnsi="Arial Narrow" w:cs="Arial"/>
          <w:strike/>
          <w:sz w:val="20"/>
          <w:szCs w:val="20"/>
          <w:highlight w:val="yellow"/>
        </w:rPr>
        <w:t>310500Z</w:t>
      </w:r>
      <w:r w:rsidR="00AB06D6"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 xml:space="preserve"> </w:t>
      </w:r>
      <w:r w:rsidR="00AB06D6" w:rsidRPr="00AB06D6">
        <w:rPr>
          <w:rFonts w:ascii="Arial Narrow" w:hAnsi="Arial Narrow"/>
          <w:strike/>
          <w:spacing w:val="-4"/>
          <w:sz w:val="20"/>
          <w:szCs w:val="20"/>
          <w:highlight w:val="yellow"/>
        </w:rPr>
        <w:t>Unexpended Appropriations</w:t>
      </w:r>
      <w:r w:rsidR="00AB06D6" w:rsidRPr="00AB06D6">
        <w:rPr>
          <w:rFonts w:ascii="Arial Narrow" w:hAnsi="Arial Narrow" w:cs="Arial"/>
          <w:strike/>
          <w:sz w:val="20"/>
          <w:szCs w:val="20"/>
          <w:highlight w:val="yellow"/>
        </w:rPr>
        <w:t>–</w:t>
      </w:r>
      <w:r w:rsidR="00AB06D6" w:rsidRPr="00AB06D6">
        <w:rPr>
          <w:rFonts w:ascii="Arial Narrow" w:hAnsi="Arial Narrow"/>
          <w:strike/>
          <w:spacing w:val="-4"/>
          <w:sz w:val="20"/>
          <w:szCs w:val="20"/>
          <w:highlight w:val="yellow"/>
        </w:rPr>
        <w:t>Prior-Period Adjustments Due to Corrections of Errors</w:t>
      </w:r>
      <w:r w:rsidR="00AB06D6" w:rsidRPr="00AB06D6">
        <w:rPr>
          <w:rFonts w:ascii="Arial Narrow" w:hAnsi="Arial Narrow"/>
          <w:strike/>
          <w:sz w:val="19"/>
          <w:szCs w:val="19"/>
          <w:highlight w:val="yellow"/>
        </w:rPr>
        <w:t>–</w:t>
      </w:r>
      <w:r w:rsidR="00AB06D6" w:rsidRPr="00AB06D6">
        <w:rPr>
          <w:rFonts w:ascii="Arial Narrow" w:hAnsi="Arial Narrow"/>
          <w:strike/>
          <w:spacing w:val="-4"/>
          <w:sz w:val="20"/>
          <w:szCs w:val="20"/>
          <w:highlight w:val="yellow"/>
        </w:rPr>
        <w:t>Years Preceding the Prior-Year</w:t>
      </w:r>
    </w:p>
    <w:p w:rsidR="00AB06D6" w:rsidRPr="00AB06D6" w:rsidRDefault="00AB06D6" w:rsidP="00AB06D6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trike/>
          <w:sz w:val="20"/>
          <w:szCs w:val="20"/>
          <w:highlight w:val="yellow"/>
        </w:rPr>
      </w:pP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>310800Z</w:t>
      </w: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 xml:space="preserve"> Unexpended Appropriations–Prior-Period Adjustments Due to Corrections of Errors</w:t>
      </w:r>
    </w:p>
    <w:p w:rsidR="00AB06D6" w:rsidRPr="00AB06D6" w:rsidRDefault="00AB06D6" w:rsidP="00AB06D6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trike/>
          <w:sz w:val="20"/>
          <w:szCs w:val="20"/>
          <w:highlight w:val="yellow"/>
        </w:rPr>
      </w:pP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</w:r>
      <w:r w:rsidRPr="00AB06D6">
        <w:rPr>
          <w:rFonts w:ascii="Arial Narrow" w:hAnsi="Arial Narrow"/>
          <w:strike/>
          <w:sz w:val="20"/>
          <w:szCs w:val="20"/>
          <w:highlight w:val="yellow"/>
        </w:rPr>
        <w:t>310900Z</w:t>
      </w:r>
      <w:r w:rsidRPr="00AB06D6">
        <w:rPr>
          <w:rFonts w:ascii="Arial Narrow" w:hAnsi="Arial Narrow"/>
          <w:strike/>
          <w:sz w:val="20"/>
          <w:szCs w:val="20"/>
          <w:highlight w:val="yellow"/>
        </w:rPr>
        <w:tab/>
        <w:t xml:space="preserve"> Unexpended Appropriations–Prior-Period Adjustments Due to Changes in Accounting Principles</w:t>
      </w:r>
      <w:r w:rsidRPr="00AB06D6">
        <w:rPr>
          <w:rFonts w:ascii="Arial Narrow" w:hAnsi="Arial Narrow"/>
          <w:strike/>
          <w:sz w:val="20"/>
          <w:szCs w:val="20"/>
          <w:highlight w:val="yellow"/>
        </w:rPr>
        <w:tab/>
      </w:r>
      <w:r w:rsidRPr="00AB06D6">
        <w:rPr>
          <w:rFonts w:ascii="Arial Narrow" w:hAnsi="Arial Narrow"/>
          <w:strike/>
          <w:sz w:val="20"/>
          <w:szCs w:val="20"/>
          <w:highlight w:val="yellow"/>
        </w:rPr>
        <w:br/>
      </w:r>
      <w:r w:rsidRPr="00AB06D6">
        <w:rPr>
          <w:rFonts w:ascii="Arial Narrow" w:hAnsi="Arial Narrow"/>
          <w:strike/>
          <w:sz w:val="20"/>
          <w:szCs w:val="20"/>
          <w:highlight w:val="yellow"/>
        </w:rPr>
        <w:tab/>
        <w:t>570500Z</w:t>
      </w: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 xml:space="preserve"> </w:t>
      </w:r>
      <w:r w:rsidRPr="00AB06D6">
        <w:rPr>
          <w:rFonts w:ascii="Arial Narrow" w:hAnsi="Arial Narrow"/>
          <w:strike/>
          <w:spacing w:val="-4"/>
          <w:sz w:val="20"/>
          <w:szCs w:val="20"/>
          <w:highlight w:val="yellow"/>
        </w:rPr>
        <w:t>Expended Appropriations</w:t>
      </w: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>–</w:t>
      </w:r>
      <w:r w:rsidRPr="00AB06D6">
        <w:rPr>
          <w:rFonts w:ascii="Arial Narrow" w:hAnsi="Arial Narrow"/>
          <w:strike/>
          <w:spacing w:val="-4"/>
          <w:sz w:val="20"/>
          <w:szCs w:val="20"/>
          <w:highlight w:val="yellow"/>
        </w:rPr>
        <w:t>Prior-Period Adjustments Due to Corrections of Errors</w:t>
      </w:r>
      <w:r w:rsidRPr="00AB06D6">
        <w:rPr>
          <w:rFonts w:ascii="Arial Narrow" w:hAnsi="Arial Narrow"/>
          <w:strike/>
          <w:sz w:val="19"/>
          <w:szCs w:val="19"/>
          <w:highlight w:val="yellow"/>
        </w:rPr>
        <w:t>–</w:t>
      </w:r>
      <w:r w:rsidRPr="00AB06D6">
        <w:rPr>
          <w:rFonts w:ascii="Arial Narrow" w:hAnsi="Arial Narrow"/>
          <w:strike/>
          <w:spacing w:val="-4"/>
          <w:sz w:val="20"/>
          <w:szCs w:val="20"/>
          <w:highlight w:val="yellow"/>
        </w:rPr>
        <w:t>Years Preceding the Prior-Year</w:t>
      </w:r>
    </w:p>
    <w:p w:rsidR="00AB06D6" w:rsidRPr="00AB06D6" w:rsidRDefault="00AB06D6" w:rsidP="00AB06D6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trike/>
          <w:sz w:val="20"/>
          <w:szCs w:val="20"/>
          <w:highlight w:val="yellow"/>
        </w:rPr>
      </w:pP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>570800Z</w:t>
      </w: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 xml:space="preserve"> Expended Appropriations–Prior-Period Adjustments Due to Corrections of Errors</w:t>
      </w:r>
    </w:p>
    <w:p w:rsidR="00AB06D6" w:rsidRPr="00AB06D6" w:rsidRDefault="00AB06D6" w:rsidP="00AB06D6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trike/>
          <w:sz w:val="20"/>
          <w:szCs w:val="20"/>
        </w:rPr>
      </w:pP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>570900Z</w:t>
      </w:r>
      <w:r w:rsidRPr="00AB06D6">
        <w:rPr>
          <w:rFonts w:ascii="Arial Narrow" w:hAnsi="Arial Narrow" w:cs="Arial"/>
          <w:strike/>
          <w:sz w:val="20"/>
          <w:szCs w:val="20"/>
          <w:highlight w:val="yellow"/>
        </w:rPr>
        <w:tab/>
        <w:t xml:space="preserve"> Expended Appropriations–Prior-Period Adjustments Due to Changes in Accounting Principles</w:t>
      </w:r>
    </w:p>
    <w:p w:rsidR="0001076D" w:rsidRPr="00C91430" w:rsidRDefault="00AB06D6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01076D" w:rsidRPr="00C91430">
        <w:rPr>
          <w:rFonts w:ascii="Arial Narrow" w:hAnsi="Arial Narrow"/>
          <w:sz w:val="20"/>
          <w:szCs w:val="20"/>
        </w:rPr>
        <w:t>573000Z</w:t>
      </w:r>
      <w:r w:rsidR="0001076D" w:rsidRPr="00C91430"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="0001076D" w:rsidRPr="00C91430">
        <w:rPr>
          <w:rFonts w:ascii="Arial Narrow" w:hAnsi="Arial Narrow"/>
          <w:sz w:val="20"/>
          <w:szCs w:val="20"/>
        </w:rPr>
        <w:t>Financing Sources Transferred</w:t>
      </w:r>
      <w:r w:rsidR="002B4176">
        <w:rPr>
          <w:rFonts w:ascii="Arial Narrow" w:hAnsi="Arial Narrow"/>
          <w:sz w:val="20"/>
          <w:szCs w:val="20"/>
        </w:rPr>
        <w:t xml:space="preserve"> </w:t>
      </w:r>
      <w:r w:rsidR="0001076D" w:rsidRPr="00C91430">
        <w:rPr>
          <w:rFonts w:ascii="Arial Narrow" w:hAnsi="Arial Narrow"/>
          <w:sz w:val="20"/>
          <w:szCs w:val="20"/>
        </w:rPr>
        <w:t xml:space="preserve">Out </w:t>
      </w:r>
      <w:proofErr w:type="gramStart"/>
      <w:r w:rsidR="0001076D" w:rsidRPr="00C91430">
        <w:rPr>
          <w:rFonts w:ascii="Arial Narrow" w:hAnsi="Arial Narrow"/>
          <w:sz w:val="20"/>
          <w:szCs w:val="20"/>
        </w:rPr>
        <w:t>Without</w:t>
      </w:r>
      <w:proofErr w:type="gramEnd"/>
      <w:r w:rsidR="0001076D" w:rsidRPr="00C91430">
        <w:rPr>
          <w:rFonts w:ascii="Arial Narrow" w:hAnsi="Arial Narrow"/>
          <w:sz w:val="20"/>
          <w:szCs w:val="20"/>
        </w:rPr>
        <w:t xml:space="preserve"> Reimbursement</w:t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579000Z</w:t>
      </w:r>
      <w:r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Other Financing Sources</w:t>
      </w:r>
    </w:p>
    <w:p w:rsidR="005F2478" w:rsidRDefault="005F247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>579010Z</w:t>
      </w:r>
      <w:r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Other General Fund Financing Sources</w:t>
      </w:r>
    </w:p>
    <w:p w:rsidR="00137B65" w:rsidRDefault="00E77888" w:rsidP="00FB1AC0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6B4816">
        <w:rPr>
          <w:rFonts w:ascii="Arial Narrow" w:hAnsi="Arial Narrow" w:cs="Arial"/>
          <w:sz w:val="20"/>
          <w:szCs w:val="20"/>
        </w:rPr>
        <w:t xml:space="preserve">590000Z </w:t>
      </w:r>
      <w:r w:rsidR="00F031C6">
        <w:rPr>
          <w:rFonts w:ascii="Arial Narrow" w:hAnsi="Arial Narrow" w:cs="Arial"/>
          <w:sz w:val="20"/>
          <w:szCs w:val="20"/>
        </w:rPr>
        <w:t>E</w:t>
      </w:r>
      <w:r w:rsidR="006B4816">
        <w:rPr>
          <w:rFonts w:ascii="Arial Narrow" w:hAnsi="Arial Narrow" w:cs="Arial"/>
          <w:sz w:val="20"/>
          <w:szCs w:val="20"/>
        </w:rPr>
        <w:t>/T</w:t>
      </w:r>
      <w:r w:rsidR="006B4816">
        <w:rPr>
          <w:rFonts w:ascii="Arial Narrow" w:hAnsi="Arial Narrow" w:cs="Arial"/>
          <w:sz w:val="20"/>
          <w:szCs w:val="20"/>
        </w:rPr>
        <w:tab/>
      </w:r>
      <w:r w:rsidR="004846AC">
        <w:rPr>
          <w:rFonts w:ascii="Arial Narrow" w:hAnsi="Arial Narrow" w:cs="Arial"/>
          <w:sz w:val="20"/>
          <w:szCs w:val="20"/>
        </w:rPr>
        <w:t xml:space="preserve"> </w:t>
      </w:r>
      <w:r w:rsidR="006B4816">
        <w:rPr>
          <w:rFonts w:ascii="Arial Narrow" w:hAnsi="Arial Narrow" w:cs="Arial"/>
          <w:sz w:val="20"/>
          <w:szCs w:val="20"/>
        </w:rPr>
        <w:t xml:space="preserve">Other Revenue </w:t>
      </w:r>
    </w:p>
    <w:p w:rsidR="00F41922" w:rsidRPr="00A04554" w:rsidRDefault="00F41922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590900Z </w:t>
      </w:r>
      <w:r w:rsidR="00F031C6">
        <w:rPr>
          <w:rFonts w:ascii="Arial Narrow" w:hAnsi="Arial Narrow" w:cs="Arial"/>
          <w:sz w:val="20"/>
          <w:szCs w:val="20"/>
        </w:rPr>
        <w:t>E</w:t>
      </w:r>
      <w:r>
        <w:rPr>
          <w:rFonts w:ascii="Arial Narrow" w:hAnsi="Arial Narrow" w:cs="Arial"/>
          <w:sz w:val="20"/>
          <w:szCs w:val="20"/>
        </w:rPr>
        <w:t>/T</w:t>
      </w:r>
      <w:r>
        <w:rPr>
          <w:rFonts w:ascii="Arial Narrow" w:hAnsi="Arial Narrow" w:cs="Arial"/>
          <w:sz w:val="20"/>
          <w:szCs w:val="20"/>
        </w:rPr>
        <w:tab/>
      </w:r>
      <w:r w:rsidR="004846AC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Contra Revenue for Other Revenue </w:t>
      </w:r>
    </w:p>
    <w:p w:rsidR="00E77888" w:rsidRPr="00C91430" w:rsidRDefault="00E77888" w:rsidP="003940FE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ind w:firstLine="720"/>
        <w:rPr>
          <w:rFonts w:ascii="Arial Narrow" w:hAnsi="Arial Narrow"/>
          <w:sz w:val="20"/>
          <w:szCs w:val="20"/>
        </w:rPr>
      </w:pPr>
      <w:r w:rsidRPr="00C91430">
        <w:rPr>
          <w:rFonts w:ascii="Arial Narrow" w:hAnsi="Arial Narrow"/>
          <w:sz w:val="20"/>
          <w:szCs w:val="20"/>
        </w:rPr>
        <w:t>640000Z</w:t>
      </w:r>
      <w:r w:rsidR="005D0F74">
        <w:rPr>
          <w:rFonts w:ascii="Arial Narrow" w:hAnsi="Arial Narrow"/>
          <w:sz w:val="19"/>
          <w:szCs w:val="19"/>
          <w:vertAlign w:val="superscript"/>
        </w:rPr>
        <w:t>3</w:t>
      </w:r>
      <w:r w:rsidRPr="00C91430"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Pr="00C91430">
        <w:rPr>
          <w:rFonts w:ascii="Arial Narrow" w:hAnsi="Arial Narrow"/>
          <w:sz w:val="20"/>
          <w:szCs w:val="20"/>
        </w:rPr>
        <w:t>Benefit Expense</w:t>
      </w:r>
    </w:p>
    <w:p w:rsidR="00E77888" w:rsidRPr="00C91430" w:rsidRDefault="00C91430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E77888" w:rsidRPr="00C91430">
        <w:rPr>
          <w:rFonts w:ascii="Arial Narrow" w:hAnsi="Arial Narrow"/>
          <w:sz w:val="20"/>
          <w:szCs w:val="20"/>
        </w:rPr>
        <w:t>680000Z</w:t>
      </w:r>
      <w:r w:rsidR="00E77888" w:rsidRPr="00C91430"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="00E77888" w:rsidRPr="00C91430">
        <w:rPr>
          <w:rFonts w:ascii="Arial Narrow" w:hAnsi="Arial Narrow"/>
          <w:sz w:val="20"/>
          <w:szCs w:val="20"/>
        </w:rPr>
        <w:t>Future Funded Expenses</w:t>
      </w:r>
    </w:p>
    <w:p w:rsidR="00E77888" w:rsidRPr="00C91430" w:rsidRDefault="00C91430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C45EC0" w:rsidRPr="00C91430">
        <w:rPr>
          <w:rFonts w:ascii="Arial Narrow" w:hAnsi="Arial Narrow"/>
          <w:sz w:val="20"/>
          <w:szCs w:val="20"/>
        </w:rPr>
        <w:t>690000Z</w:t>
      </w:r>
      <w:r w:rsidR="00C45EC0" w:rsidRPr="00C91430">
        <w:rPr>
          <w:rFonts w:ascii="Arial Narrow" w:hAnsi="Arial Narrow"/>
          <w:sz w:val="20"/>
          <w:szCs w:val="20"/>
        </w:rPr>
        <w:tab/>
      </w:r>
      <w:r w:rsidR="004846AC">
        <w:rPr>
          <w:rFonts w:ascii="Arial Narrow" w:hAnsi="Arial Narrow"/>
          <w:sz w:val="20"/>
          <w:szCs w:val="20"/>
        </w:rPr>
        <w:t xml:space="preserve"> </w:t>
      </w:r>
      <w:r w:rsidR="00C45EC0" w:rsidRPr="00C91430">
        <w:rPr>
          <w:rFonts w:ascii="Arial Narrow" w:hAnsi="Arial Narrow"/>
          <w:sz w:val="20"/>
          <w:szCs w:val="20"/>
        </w:rPr>
        <w:t>Non</w:t>
      </w:r>
      <w:r w:rsidR="004A2751">
        <w:rPr>
          <w:rFonts w:ascii="Arial Narrow" w:hAnsi="Arial Narrow"/>
          <w:sz w:val="20"/>
          <w:szCs w:val="20"/>
        </w:rPr>
        <w:t>-P</w:t>
      </w:r>
      <w:r w:rsidR="00C45EC0" w:rsidRPr="00C91430">
        <w:rPr>
          <w:rFonts w:ascii="Arial Narrow" w:hAnsi="Arial Narrow"/>
          <w:sz w:val="20"/>
          <w:szCs w:val="20"/>
        </w:rPr>
        <w:t>roduction Costs</w:t>
      </w:r>
      <w:r>
        <w:rPr>
          <w:rFonts w:ascii="Arial Narrow" w:hAnsi="Arial Narrow"/>
          <w:sz w:val="20"/>
          <w:szCs w:val="20"/>
        </w:rPr>
        <w:tab/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ind w:firstLine="720"/>
        <w:rPr>
          <w:rFonts w:ascii="Arial Narrow" w:hAnsi="Arial Narrow" w:cs="Arial"/>
          <w:sz w:val="20"/>
          <w:szCs w:val="20"/>
        </w:rPr>
      </w:pPr>
      <w:r w:rsidRPr="00A04554">
        <w:rPr>
          <w:rFonts w:ascii="Arial Narrow" w:hAnsi="Arial Narrow" w:cs="Arial"/>
          <w:sz w:val="20"/>
          <w:szCs w:val="20"/>
        </w:rPr>
        <w:t>7400</w:t>
      </w:r>
      <w:r>
        <w:rPr>
          <w:rFonts w:ascii="Arial Narrow" w:hAnsi="Arial Narrow" w:cs="Arial"/>
          <w:sz w:val="20"/>
          <w:szCs w:val="20"/>
        </w:rPr>
        <w:t>00Z</w:t>
      </w:r>
      <w:r w:rsidRPr="00A04554">
        <w:rPr>
          <w:rFonts w:ascii="Arial Narrow" w:hAnsi="Arial Narrow" w:cs="Arial"/>
          <w:sz w:val="20"/>
          <w:szCs w:val="20"/>
        </w:rPr>
        <w:tab/>
      </w:r>
      <w:r w:rsidR="004846AC">
        <w:rPr>
          <w:rFonts w:ascii="Arial Narrow" w:hAnsi="Arial Narrow" w:cs="Arial"/>
          <w:sz w:val="20"/>
          <w:szCs w:val="20"/>
        </w:rPr>
        <w:t xml:space="preserve"> </w:t>
      </w:r>
      <w:r w:rsidRPr="00A04554">
        <w:rPr>
          <w:rFonts w:ascii="Arial Narrow" w:hAnsi="Arial Narrow" w:cs="Arial"/>
          <w:sz w:val="20"/>
          <w:szCs w:val="20"/>
        </w:rPr>
        <w:t>Prior</w:t>
      </w:r>
      <w:r w:rsidR="00AC6AB1">
        <w:rPr>
          <w:rFonts w:ascii="Arial Narrow" w:hAnsi="Arial Narrow" w:cs="Arial"/>
          <w:sz w:val="20"/>
          <w:szCs w:val="20"/>
        </w:rPr>
        <w:t>-</w:t>
      </w:r>
      <w:r w:rsidRPr="00A04554">
        <w:rPr>
          <w:rFonts w:ascii="Arial Narrow" w:hAnsi="Arial Narrow" w:cs="Arial"/>
          <w:sz w:val="20"/>
          <w:szCs w:val="20"/>
        </w:rPr>
        <w:t>Period Adjustments Due to Corrections of Errors</w:t>
      </w:r>
    </w:p>
    <w:p w:rsidR="00E77888" w:rsidRDefault="00E77888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ind w:firstLine="720"/>
        <w:rPr>
          <w:rFonts w:ascii="Arial Narrow" w:hAnsi="Arial Narrow" w:cs="Arial"/>
          <w:sz w:val="20"/>
          <w:szCs w:val="20"/>
        </w:rPr>
      </w:pPr>
      <w:r w:rsidRPr="00A04554">
        <w:rPr>
          <w:rFonts w:ascii="Arial Narrow" w:hAnsi="Arial Narrow" w:cs="Arial"/>
          <w:sz w:val="20"/>
          <w:szCs w:val="20"/>
        </w:rPr>
        <w:t>7401</w:t>
      </w:r>
      <w:r>
        <w:rPr>
          <w:rFonts w:ascii="Arial Narrow" w:hAnsi="Arial Narrow" w:cs="Arial"/>
          <w:sz w:val="20"/>
          <w:szCs w:val="20"/>
        </w:rPr>
        <w:t>00Z</w:t>
      </w:r>
      <w:r w:rsidRPr="00A04554">
        <w:rPr>
          <w:rFonts w:ascii="Arial Narrow" w:hAnsi="Arial Narrow" w:cs="Arial"/>
          <w:sz w:val="20"/>
          <w:szCs w:val="20"/>
        </w:rPr>
        <w:tab/>
      </w:r>
      <w:r w:rsidR="004846AC">
        <w:rPr>
          <w:rFonts w:ascii="Arial Narrow" w:hAnsi="Arial Narrow" w:cs="Arial"/>
          <w:sz w:val="20"/>
          <w:szCs w:val="20"/>
        </w:rPr>
        <w:t xml:space="preserve"> </w:t>
      </w:r>
      <w:r w:rsidRPr="00A04554">
        <w:rPr>
          <w:rFonts w:ascii="Arial Narrow" w:hAnsi="Arial Narrow" w:cs="Arial"/>
          <w:sz w:val="20"/>
          <w:szCs w:val="20"/>
        </w:rPr>
        <w:t>Prior</w:t>
      </w:r>
      <w:r w:rsidR="00AC6AB1">
        <w:rPr>
          <w:rFonts w:ascii="Arial Narrow" w:hAnsi="Arial Narrow" w:cs="Arial"/>
          <w:sz w:val="20"/>
          <w:szCs w:val="20"/>
        </w:rPr>
        <w:t>-</w:t>
      </w:r>
      <w:r w:rsidRPr="00A04554">
        <w:rPr>
          <w:rFonts w:ascii="Arial Narrow" w:hAnsi="Arial Narrow" w:cs="Arial"/>
          <w:sz w:val="20"/>
          <w:szCs w:val="20"/>
        </w:rPr>
        <w:t>Period Adjustments Due to Changes in Accounting Principles</w:t>
      </w:r>
    </w:p>
    <w:p w:rsidR="00061951" w:rsidRDefault="00DD2BCF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E77888">
        <w:rPr>
          <w:rFonts w:ascii="Arial Narrow" w:hAnsi="Arial Narrow" w:cs="Arial"/>
          <w:sz w:val="20"/>
          <w:szCs w:val="20"/>
        </w:rPr>
        <w:t>740500Z</w:t>
      </w:r>
      <w:r w:rsidR="00E77888">
        <w:rPr>
          <w:rFonts w:ascii="Arial Narrow" w:hAnsi="Arial Narrow" w:cs="Arial"/>
          <w:sz w:val="20"/>
          <w:szCs w:val="20"/>
        </w:rPr>
        <w:tab/>
      </w:r>
      <w:r w:rsidR="004846AC">
        <w:rPr>
          <w:rFonts w:ascii="Arial Narrow" w:hAnsi="Arial Narrow" w:cs="Arial"/>
          <w:sz w:val="20"/>
          <w:szCs w:val="20"/>
        </w:rPr>
        <w:t xml:space="preserve"> </w:t>
      </w:r>
      <w:r w:rsidR="00E77888" w:rsidRPr="00B43618">
        <w:rPr>
          <w:rFonts w:ascii="Arial Narrow" w:hAnsi="Arial Narrow"/>
          <w:sz w:val="20"/>
          <w:szCs w:val="20"/>
        </w:rPr>
        <w:t>Prior</w:t>
      </w:r>
      <w:r w:rsidR="00AC6AB1">
        <w:rPr>
          <w:rFonts w:ascii="Arial Narrow" w:hAnsi="Arial Narrow"/>
          <w:sz w:val="20"/>
          <w:szCs w:val="20"/>
        </w:rPr>
        <w:t>-</w:t>
      </w:r>
      <w:r w:rsidR="00E77888" w:rsidRPr="00B43618">
        <w:rPr>
          <w:rFonts w:ascii="Arial Narrow" w:hAnsi="Arial Narrow"/>
          <w:sz w:val="20"/>
          <w:szCs w:val="20"/>
        </w:rPr>
        <w:t>Period Adjustmen</w:t>
      </w:r>
      <w:sdt>
        <w:sdtPr>
          <w:rPr>
            <w:rFonts w:ascii="Arial Narrow" w:hAnsi="Arial Narrow"/>
            <w:sz w:val="20"/>
            <w:szCs w:val="20"/>
          </w:rPr>
          <w:id w:val="-1059775051"/>
          <w:docPartObj>
            <w:docPartGallery w:val="Watermarks"/>
          </w:docPartObj>
        </w:sdtPr>
        <w:sdtEndPr/>
        <w:sdtContent>
          <w:r w:rsidR="00AB06D6" w:rsidRPr="00AB06D6">
            <w:rPr>
              <w:rFonts w:ascii="Arial Narrow" w:hAnsi="Arial Narrow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B06D6" w:rsidRDefault="00AB06D6" w:rsidP="00AB06D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DRAFT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AB06D6" w:rsidRDefault="00AB06D6" w:rsidP="00AB06D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E77888" w:rsidRPr="00B43618">
        <w:rPr>
          <w:rFonts w:ascii="Arial Narrow" w:hAnsi="Arial Narrow"/>
          <w:sz w:val="20"/>
          <w:szCs w:val="20"/>
        </w:rPr>
        <w:t>ts Due to Corrections of Errors</w:t>
      </w:r>
      <w:r w:rsidR="00640756" w:rsidRPr="006332D8">
        <w:rPr>
          <w:rFonts w:ascii="Arial Narrow" w:hAnsi="Arial Narrow"/>
          <w:sz w:val="19"/>
          <w:szCs w:val="19"/>
        </w:rPr>
        <w:t>–</w:t>
      </w:r>
      <w:r w:rsidR="00E77888" w:rsidRPr="00B43618">
        <w:rPr>
          <w:rFonts w:ascii="Arial Narrow" w:hAnsi="Arial Narrow"/>
          <w:sz w:val="20"/>
          <w:szCs w:val="20"/>
        </w:rPr>
        <w:t>Years Preceding the Prior</w:t>
      </w:r>
      <w:r w:rsidR="00640756">
        <w:rPr>
          <w:rFonts w:ascii="Arial Narrow" w:hAnsi="Arial Narrow"/>
          <w:sz w:val="20"/>
          <w:szCs w:val="20"/>
        </w:rPr>
        <w:t>-</w:t>
      </w:r>
      <w:r w:rsidR="00E77888" w:rsidRPr="00B43618">
        <w:rPr>
          <w:rFonts w:ascii="Arial Narrow" w:hAnsi="Arial Narrow"/>
          <w:sz w:val="20"/>
          <w:szCs w:val="20"/>
        </w:rPr>
        <w:t>Year</w:t>
      </w:r>
    </w:p>
    <w:p w:rsidR="00F41922" w:rsidRDefault="00F41922" w:rsidP="004846AC">
      <w:pPr>
        <w:widowControl w:val="0"/>
        <w:tabs>
          <w:tab w:val="left" w:pos="720"/>
          <w:tab w:val="left" w:pos="1890"/>
        </w:tabs>
        <w:autoSpaceDE w:val="0"/>
        <w:autoSpaceDN w:val="0"/>
        <w:adjustRightInd w:val="0"/>
        <w:spacing w:before="10"/>
        <w:ind w:firstLine="720"/>
        <w:rPr>
          <w:rFonts w:ascii="Arial Narrow" w:hAnsi="Arial Narrow" w:cs="Arial"/>
          <w:sz w:val="20"/>
          <w:szCs w:val="20"/>
        </w:rPr>
      </w:pPr>
      <w:r w:rsidRPr="00A04554">
        <w:rPr>
          <w:rFonts w:ascii="Arial Narrow" w:hAnsi="Arial Narrow" w:cs="Arial"/>
          <w:sz w:val="20"/>
          <w:szCs w:val="20"/>
        </w:rPr>
        <w:t>7500</w:t>
      </w:r>
      <w:r>
        <w:rPr>
          <w:rFonts w:ascii="Arial Narrow" w:hAnsi="Arial Narrow" w:cs="Arial"/>
          <w:sz w:val="20"/>
          <w:szCs w:val="20"/>
        </w:rPr>
        <w:t>0</w:t>
      </w:r>
      <w:r w:rsidR="00456504">
        <w:rPr>
          <w:rFonts w:ascii="Arial Narrow" w:hAnsi="Arial Narrow" w:cs="Arial"/>
          <w:sz w:val="20"/>
          <w:szCs w:val="20"/>
        </w:rPr>
        <w:t>0</w:t>
      </w:r>
      <w:r>
        <w:rPr>
          <w:rFonts w:ascii="Arial Narrow" w:hAnsi="Arial Narrow" w:cs="Arial"/>
          <w:sz w:val="20"/>
          <w:szCs w:val="20"/>
        </w:rPr>
        <w:t>Z X/</w:t>
      </w:r>
      <w:r w:rsidRPr="00A04554">
        <w:rPr>
          <w:rFonts w:ascii="Arial Narrow" w:hAnsi="Arial Narrow" w:cs="Arial"/>
          <w:sz w:val="20"/>
          <w:szCs w:val="20"/>
        </w:rPr>
        <w:t>T</w:t>
      </w:r>
      <w:r w:rsidRPr="00A04554">
        <w:rPr>
          <w:rFonts w:ascii="Arial Narrow" w:hAnsi="Arial Narrow" w:cs="Arial"/>
          <w:sz w:val="20"/>
          <w:szCs w:val="20"/>
        </w:rPr>
        <w:tab/>
      </w:r>
      <w:r w:rsidR="004846AC">
        <w:rPr>
          <w:rFonts w:ascii="Arial Narrow" w:hAnsi="Arial Narrow" w:cs="Arial"/>
          <w:sz w:val="20"/>
          <w:szCs w:val="20"/>
        </w:rPr>
        <w:t xml:space="preserve"> </w:t>
      </w:r>
      <w:r w:rsidRPr="00A04554">
        <w:rPr>
          <w:rFonts w:ascii="Arial Narrow" w:hAnsi="Arial Narrow" w:cs="Arial"/>
          <w:sz w:val="20"/>
          <w:szCs w:val="20"/>
        </w:rPr>
        <w:t>Distribution of Income–Dividend</w:t>
      </w:r>
    </w:p>
    <w:p w:rsidR="00DD2BCF" w:rsidRDefault="00DD2BCF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DD2BCF" w:rsidRDefault="00DD2BCF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5D0F74" w:rsidRDefault="005D0F74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5D0F74" w:rsidRDefault="005D0F74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5D0F74" w:rsidRDefault="005D0F74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D81834" w:rsidRDefault="00D81834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D81834" w:rsidRDefault="00D81834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D81834" w:rsidRDefault="00D81834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766212" w:rsidRDefault="00766212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8F5FC0" w:rsidRDefault="008F5FC0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766212" w:rsidRDefault="00766212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766212" w:rsidRDefault="00766212" w:rsidP="00E7788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tbl>
      <w:tblPr>
        <w:tblW w:w="10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890"/>
        <w:gridCol w:w="1620"/>
        <w:gridCol w:w="2020"/>
        <w:gridCol w:w="1310"/>
        <w:gridCol w:w="1980"/>
      </w:tblGrid>
      <w:tr w:rsidR="00161ACF" w:rsidTr="000C2F63">
        <w:trPr>
          <w:cantSplit/>
          <w:tblHeader/>
        </w:trPr>
        <w:tc>
          <w:tcPr>
            <w:tcW w:w="10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</w:tcPr>
          <w:p w:rsidR="00161ACF" w:rsidRPr="008D33A1" w:rsidRDefault="005D0F74" w:rsidP="00AB06D6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___</w:t>
            </w:r>
            <w:r w:rsidR="00161ACF" w:rsidRPr="00D5451A">
              <w:rPr>
                <w:rFonts w:ascii="Arial Narrow" w:hAnsi="Arial Narrow"/>
                <w:b/>
              </w:rPr>
              <w:t>le</w:t>
            </w:r>
            <w:r w:rsidR="00C37104">
              <w:rPr>
                <w:rFonts w:ascii="Arial Narrow" w:hAnsi="Arial Narrow"/>
                <w:b/>
              </w:rPr>
              <w:t xml:space="preserve"> </w:t>
            </w:r>
            <w:r w:rsidR="00530849">
              <w:rPr>
                <w:rFonts w:ascii="Arial Narrow" w:hAnsi="Arial Narrow"/>
                <w:b/>
              </w:rPr>
              <w:t>6</w:t>
            </w:r>
            <w:r w:rsidR="00161ACF" w:rsidRPr="00D5451A">
              <w:rPr>
                <w:rFonts w:ascii="Arial Narrow" w:hAnsi="Arial Narrow"/>
                <w:b/>
              </w:rPr>
              <w:t xml:space="preserve">: Eliminations Summary for </w:t>
            </w:r>
            <w:r w:rsidR="00161ACF">
              <w:rPr>
                <w:rFonts w:ascii="Arial Narrow" w:hAnsi="Arial Narrow"/>
                <w:b/>
              </w:rPr>
              <w:t xml:space="preserve">General Fund </w:t>
            </w:r>
            <w:r w:rsidR="00161ACF" w:rsidRPr="00D5451A">
              <w:rPr>
                <w:rFonts w:ascii="Arial Narrow" w:hAnsi="Arial Narrow"/>
                <w:b/>
              </w:rPr>
              <w:t>Transactions</w:t>
            </w:r>
          </w:p>
        </w:tc>
      </w:tr>
      <w:tr w:rsidR="00161ACF" w:rsidTr="000C2F63">
        <w:trPr>
          <w:cantSplit/>
          <w:tblHeader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15" w:type="dxa"/>
              <w:right w:w="0" w:type="dxa"/>
            </w:tcMar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61ACF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Category Name</w:t>
            </w:r>
            <w:r w:rsidR="004244C5">
              <w:rPr>
                <w:rFonts w:ascii="Arial Narrow" w:hAnsi="Arial Narrow"/>
                <w:b/>
                <w:bCs/>
                <w:sz w:val="20"/>
                <w:szCs w:val="20"/>
              </w:rPr>
              <w:t>/</w:t>
            </w:r>
          </w:p>
          <w:p w:rsidR="004244C5" w:rsidRPr="008D33A1" w:rsidRDefault="004244C5" w:rsidP="00BD0FBF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Sub-Category Name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Reciprocal </w:t>
            </w:r>
            <w:r w:rsidRPr="008D33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Category 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61ACF" w:rsidRPr="008D33A1" w:rsidRDefault="00161ACF" w:rsidP="00CE6173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3A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Pairing of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Eliminating </w:t>
            </w:r>
            <w:r w:rsidRPr="008D33A1">
              <w:rPr>
                <w:rFonts w:ascii="Arial Narrow" w:hAnsi="Arial Narrow"/>
                <w:b/>
                <w:bCs/>
                <w:sz w:val="20"/>
                <w:szCs w:val="20"/>
              </w:rPr>
              <w:t>Accounts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for </w:t>
            </w:r>
            <w:r w:rsidR="00B96CF4">
              <w:rPr>
                <w:rFonts w:ascii="Arial Narrow" w:hAnsi="Arial Narrow"/>
                <w:b/>
                <w:bCs/>
                <w:sz w:val="20"/>
                <w:szCs w:val="20"/>
              </w:rPr>
              <w:t>General Fund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Transactions</w:t>
            </w:r>
          </w:p>
        </w:tc>
      </w:tr>
      <w:tr w:rsidR="00161ACF" w:rsidTr="000C2F63">
        <w:trPr>
          <w:cantSplit/>
          <w:tblHeader/>
        </w:trPr>
        <w:tc>
          <w:tcPr>
            <w:tcW w:w="17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64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161ACF" w:rsidRPr="008D33A1" w:rsidRDefault="00A21170" w:rsidP="00A21170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Entity </w:t>
            </w:r>
            <w:r w:rsidR="00161ACF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  <w:r w:rsidR="0073548D">
              <w:rPr>
                <w:rFonts w:ascii="Arial Narrow" w:hAnsi="Arial Narrow"/>
                <w:b/>
                <w:bCs/>
                <w:sz w:val="20"/>
                <w:szCs w:val="20"/>
              </w:rPr>
              <w:t>–</w:t>
            </w:r>
            <w:r w:rsidR="00161ACF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Reporting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Entity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1ACF" w:rsidRPr="008D33A1" w:rsidRDefault="00A21170" w:rsidP="00640756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Entity </w:t>
            </w:r>
            <w:r w:rsidR="00161ACF">
              <w:rPr>
                <w:rFonts w:ascii="Arial Narrow" w:hAnsi="Arial Narrow"/>
                <w:b/>
                <w:bCs/>
                <w:sz w:val="20"/>
                <w:szCs w:val="20"/>
              </w:rPr>
              <w:t>2–General Fund</w:t>
            </w:r>
          </w:p>
        </w:tc>
      </w:tr>
      <w:tr w:rsidR="00762B42" w:rsidTr="00CA0921">
        <w:trPr>
          <w:cantSplit/>
          <w:tblHeader/>
        </w:trPr>
        <w:tc>
          <w:tcPr>
            <w:tcW w:w="173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8D33A1">
              <w:rPr>
                <w:rFonts w:ascii="Arial Narrow" w:hAnsi="Arial Narrow"/>
                <w:b/>
                <w:bCs/>
                <w:sz w:val="20"/>
                <w:szCs w:val="20"/>
              </w:rPr>
              <w:t>USSGL Account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8D33A1">
              <w:rPr>
                <w:rFonts w:ascii="Arial Narrow" w:hAnsi="Arial Narrow"/>
                <w:b/>
                <w:bCs/>
                <w:sz w:val="20"/>
                <w:szCs w:val="20"/>
              </w:rPr>
              <w:t>USSGL Account Title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D33A1">
              <w:rPr>
                <w:rFonts w:ascii="Arial Narrow" w:hAnsi="Arial Narrow"/>
                <w:b/>
                <w:bCs/>
                <w:sz w:val="20"/>
                <w:szCs w:val="20"/>
              </w:rPr>
              <w:t>USSGL Account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161ACF" w:rsidRPr="008D33A1" w:rsidRDefault="00161ACF" w:rsidP="0021210E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8D33A1">
              <w:rPr>
                <w:rFonts w:ascii="Arial Narrow" w:hAnsi="Arial Narrow"/>
                <w:b/>
                <w:bCs/>
                <w:sz w:val="20"/>
                <w:szCs w:val="20"/>
              </w:rPr>
              <w:t>USSGL Account Title</w:t>
            </w:r>
          </w:p>
        </w:tc>
      </w:tr>
      <w:tr w:rsidR="009A2FE3" w:rsidRPr="00EE5838" w:rsidTr="00CA0921">
        <w:trPr>
          <w:cantSplit/>
          <w:trHeight w:val="70"/>
        </w:trPr>
        <w:tc>
          <w:tcPr>
            <w:tcW w:w="17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A2FE3" w:rsidRDefault="009A2FE3" w:rsidP="009A2FE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332D8">
              <w:rPr>
                <w:rFonts w:ascii="Arial Narrow" w:hAnsi="Arial Narrow"/>
                <w:sz w:val="19"/>
                <w:szCs w:val="19"/>
              </w:rPr>
              <w:t>General Fund Transactions</w:t>
            </w:r>
            <w:r>
              <w:rPr>
                <w:rFonts w:ascii="Arial Narrow" w:hAnsi="Arial Narrow"/>
                <w:sz w:val="19"/>
                <w:szCs w:val="19"/>
              </w:rPr>
              <w:t>/</w:t>
            </w:r>
          </w:p>
          <w:p w:rsidR="009A2FE3" w:rsidRPr="006332D8" w:rsidRDefault="009A2FE3" w:rsidP="009A2FE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GF Authority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9A2FE3" w:rsidRPr="00A33744" w:rsidRDefault="0048002C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31</w:t>
            </w:r>
          </w:p>
          <w:p w:rsidR="0048002C" w:rsidRPr="00A33744" w:rsidRDefault="0048002C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 xml:space="preserve">Prior Period Adjustment – </w:t>
            </w:r>
            <w:r w:rsidR="00986858" w:rsidRPr="00A33744">
              <w:rPr>
                <w:rFonts w:ascii="Arial Narrow" w:hAnsi="Arial Narrow"/>
                <w:sz w:val="19"/>
                <w:szCs w:val="19"/>
              </w:rPr>
              <w:t>Appropriations Unexpended/ Outstanding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310500G(099</w:t>
            </w:r>
            <w:r w:rsidR="00984F2D">
              <w:rPr>
                <w:rFonts w:ascii="Arial Narrow" w:hAnsi="Arial Narrow"/>
                <w:sz w:val="19"/>
                <w:szCs w:val="19"/>
              </w:rPr>
              <w:t>)</w:t>
            </w:r>
            <w:bookmarkStart w:id="0" w:name="_GoBack"/>
            <w:bookmarkEnd w:id="0"/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310800G(099)</w:t>
            </w: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EE5838" w:rsidRPr="00A33744" w:rsidRDefault="00EE583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310900G(099)</w:t>
            </w:r>
          </w:p>
          <w:p w:rsidR="00EE5838" w:rsidRPr="00A33744" w:rsidRDefault="00EE583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EE5838" w:rsidRPr="00A33744" w:rsidRDefault="00EE583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EE5838" w:rsidRPr="00A33744" w:rsidRDefault="00EE583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A2FE3" w:rsidRPr="00A33744" w:rsidRDefault="009A2FE3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:rsidR="00986858" w:rsidRPr="00A33744" w:rsidRDefault="00986858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Unexpended Appropriations - Prior-Period Adjustments Due to Corrections of Errors - Years Preceding the Prior-Year</w:t>
            </w:r>
          </w:p>
          <w:p w:rsidR="00986858" w:rsidRPr="00A33744" w:rsidRDefault="00986858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Unexpended Appropriations - Prior-Period Adjustments Due to Corrections of Errors</w:t>
            </w:r>
          </w:p>
          <w:p w:rsidR="00986858" w:rsidRPr="00A33744" w:rsidRDefault="00986858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EE5838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Unexpended Appropriations - Prior-Period Adjustments Due to Changes in Accounting Principles</w:t>
            </w:r>
            <w:r w:rsidRPr="00A33744" w:rsidDel="0048002C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  <w:p w:rsidR="009A2FE3" w:rsidRPr="00A33744" w:rsidRDefault="009A2FE3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:rsidR="0048002C" w:rsidRPr="00A33744" w:rsidRDefault="0048002C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320</w:t>
            </w:r>
            <w:r w:rsidR="00986858" w:rsidRPr="00A33744">
              <w:rPr>
                <w:rFonts w:ascii="Arial Narrow" w:hAnsi="Arial Narrow"/>
                <w:sz w:val="19"/>
                <w:szCs w:val="19"/>
              </w:rPr>
              <w:t>8</w:t>
            </w:r>
            <w:r w:rsidRPr="00A33744">
              <w:rPr>
                <w:rFonts w:ascii="Arial Narrow" w:hAnsi="Arial Narrow"/>
                <w:sz w:val="19"/>
                <w:szCs w:val="19"/>
              </w:rPr>
              <w:t>00F(XXX)</w:t>
            </w:r>
          </w:p>
          <w:p w:rsidR="0048002C" w:rsidRPr="00A33744" w:rsidRDefault="0048002C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48002C" w:rsidRPr="00A33744" w:rsidRDefault="0048002C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48002C" w:rsidRPr="00A33744" w:rsidRDefault="0048002C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48002C" w:rsidRPr="00A33744" w:rsidRDefault="0048002C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48002C" w:rsidRPr="00A33744" w:rsidRDefault="0048002C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A2FE3" w:rsidRPr="00A33744" w:rsidRDefault="009A2FE3" w:rsidP="00F12705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48002C" w:rsidRPr="00A33744" w:rsidRDefault="0048002C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Appropriations Outstan</w:t>
            </w:r>
            <w:r w:rsidR="00986858" w:rsidRPr="00A33744">
              <w:rPr>
                <w:rFonts w:ascii="Arial Narrow" w:hAnsi="Arial Narrow"/>
                <w:sz w:val="19"/>
                <w:szCs w:val="19"/>
              </w:rPr>
              <w:t>ding - Prior-Period Adjustments</w:t>
            </w:r>
          </w:p>
          <w:p w:rsidR="0048002C" w:rsidRPr="00A33744" w:rsidRDefault="0048002C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A2FE3" w:rsidRPr="00A33744" w:rsidRDefault="009A2FE3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48002C" w:rsidRPr="00EE5838" w:rsidTr="00CA0921">
        <w:trPr>
          <w:cantSplit/>
          <w:trHeight w:val="70"/>
        </w:trPr>
        <w:tc>
          <w:tcPr>
            <w:tcW w:w="17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8002C" w:rsidRPr="006332D8" w:rsidRDefault="0048002C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48002C" w:rsidRPr="00A33744" w:rsidRDefault="0048002C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32</w:t>
            </w:r>
          </w:p>
          <w:p w:rsidR="0048002C" w:rsidRPr="00A33744" w:rsidRDefault="0048002C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 xml:space="preserve">Prior Period Adjustment – </w:t>
            </w:r>
            <w:r w:rsidR="00986858" w:rsidRPr="00A33744">
              <w:rPr>
                <w:rFonts w:ascii="Arial Narrow" w:hAnsi="Arial Narrow"/>
                <w:sz w:val="19"/>
                <w:szCs w:val="19"/>
              </w:rPr>
              <w:t>Appropriations Expended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EE583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570500G(099)</w:t>
            </w:r>
          </w:p>
          <w:p w:rsidR="00EE5838" w:rsidRPr="00A33744" w:rsidRDefault="00EE583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EE5838" w:rsidRPr="00A33744" w:rsidRDefault="00EE583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570800G(099)</w:t>
            </w: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570900G(099)</w:t>
            </w:r>
          </w:p>
        </w:tc>
        <w:tc>
          <w:tcPr>
            <w:tcW w:w="2020" w:type="dxa"/>
            <w:tcBorders>
              <w:top w:val="single" w:sz="4" w:space="0" w:color="auto"/>
              <w:bottom w:val="nil"/>
            </w:tcBorders>
          </w:tcPr>
          <w:p w:rsidR="00EE5838" w:rsidRPr="00A33744" w:rsidRDefault="00986858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Expended Appropriations - Prior-Period Adjustments Due to Corrections of Errors - Years Preceding the Prior-Year</w:t>
            </w:r>
          </w:p>
          <w:p w:rsidR="00986858" w:rsidRPr="00A33744" w:rsidRDefault="00986858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EE5838" w:rsidRPr="00A33744" w:rsidRDefault="00EE5838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Expended Appropriations - Prior-Period Adjustments Due to Corrections of Errors</w:t>
            </w:r>
          </w:p>
          <w:p w:rsidR="00986858" w:rsidRPr="00A33744" w:rsidRDefault="00986858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  <w:p w:rsidR="00986858" w:rsidRPr="00A33744" w:rsidRDefault="00986858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Expended Appropriations - Prior-Period Adjustments Due to Changes in Accounting Principles</w:t>
            </w:r>
          </w:p>
          <w:p w:rsidR="00986858" w:rsidRPr="00A33744" w:rsidRDefault="00986858" w:rsidP="00164024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</w:tcPr>
          <w:p w:rsidR="0048002C" w:rsidRPr="00A33744" w:rsidRDefault="0048002C" w:rsidP="007E7227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570810F(XXX)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</w:tcPr>
          <w:p w:rsidR="0048002C" w:rsidRPr="00A33744" w:rsidRDefault="0048002C" w:rsidP="00986858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  <w:r w:rsidRPr="00A33744">
              <w:rPr>
                <w:rFonts w:ascii="Arial Narrow" w:hAnsi="Arial Narrow"/>
                <w:sz w:val="19"/>
                <w:szCs w:val="19"/>
              </w:rPr>
              <w:t>Appropriations - Expended - Prior-Period Adjustments</w:t>
            </w:r>
          </w:p>
        </w:tc>
      </w:tr>
      <w:tr w:rsidR="0048002C" w:rsidTr="00CA0921">
        <w:trPr>
          <w:cantSplit/>
          <w:trHeight w:val="70"/>
        </w:trPr>
        <w:tc>
          <w:tcPr>
            <w:tcW w:w="17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8002C" w:rsidRPr="006332D8" w:rsidRDefault="0048002C" w:rsidP="0048002C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48002C" w:rsidRPr="006332D8" w:rsidRDefault="0048002C" w:rsidP="0048002C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48002C" w:rsidRPr="006332D8" w:rsidRDefault="0048002C" w:rsidP="0048002C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</w:tcPr>
          <w:p w:rsidR="0048002C" w:rsidRPr="006332D8" w:rsidRDefault="0048002C" w:rsidP="0048002C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:rsidR="0048002C" w:rsidRPr="006332D8" w:rsidRDefault="0048002C" w:rsidP="0048002C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48002C" w:rsidRPr="006332D8" w:rsidRDefault="0048002C" w:rsidP="0048002C">
            <w:pPr>
              <w:widowControl w:val="0"/>
              <w:tabs>
                <w:tab w:val="left" w:pos="720"/>
                <w:tab w:val="left" w:pos="180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161ACF" w:rsidRDefault="00161ACF" w:rsidP="006332D8"/>
    <w:p w:rsidR="00161ACF" w:rsidRDefault="00161ACF" w:rsidP="006332D8"/>
    <w:p w:rsidR="00326A77" w:rsidRDefault="0092296A" w:rsidP="006332D8">
      <w:pPr>
        <w:widowControl w:val="0"/>
        <w:tabs>
          <w:tab w:val="left" w:pos="720"/>
          <w:tab w:val="left" w:pos="1800"/>
        </w:tabs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:rsidR="00326A77" w:rsidRDefault="00326A77" w:rsidP="00A04554">
      <w:pPr>
        <w:tabs>
          <w:tab w:val="left" w:pos="720"/>
          <w:tab w:val="left" w:pos="1800"/>
        </w:tabs>
        <w:spacing w:before="180"/>
        <w:rPr>
          <w:rFonts w:ascii="Arial Narrow" w:hAnsi="Arial Narrow" w:cs="Arial"/>
          <w:sz w:val="20"/>
          <w:szCs w:val="20"/>
        </w:rPr>
      </w:pPr>
    </w:p>
    <w:p w:rsidR="00FC6F75" w:rsidRDefault="00FC6F75" w:rsidP="00A04554">
      <w:pPr>
        <w:tabs>
          <w:tab w:val="left" w:pos="720"/>
          <w:tab w:val="left" w:pos="1800"/>
        </w:tabs>
        <w:spacing w:before="180"/>
        <w:rPr>
          <w:rFonts w:ascii="Arial Narrow" w:hAnsi="Arial Narrow" w:cs="Arial"/>
          <w:sz w:val="20"/>
          <w:szCs w:val="20"/>
        </w:rPr>
      </w:pPr>
    </w:p>
    <w:sectPr w:rsidR="00FC6F75" w:rsidSect="005541C5">
      <w:footerReference w:type="even" r:id="rId16"/>
      <w:footerReference w:type="default" r:id="rId17"/>
      <w:type w:val="continuous"/>
      <w:pgSz w:w="12240" w:h="15840"/>
      <w:pgMar w:top="1440" w:right="108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43" w:rsidRDefault="00846343">
      <w:r>
        <w:separator/>
      </w:r>
    </w:p>
  </w:endnote>
  <w:endnote w:type="continuationSeparator" w:id="0">
    <w:p w:rsidR="00846343" w:rsidRDefault="0084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Pr="00DF69DC" w:rsidRDefault="00BD0FBF" w:rsidP="00CD3E7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Cs/>
        <w:sz w:val="18"/>
        <w:szCs w:val="18"/>
      </w:rPr>
    </w:pPr>
    <w:r w:rsidRPr="003B0FF2">
      <w:rPr>
        <w:rFonts w:ascii="Arial" w:hAnsi="Arial" w:cs="Arial"/>
        <w:b/>
        <w:bCs/>
        <w:sz w:val="18"/>
        <w:szCs w:val="18"/>
      </w:rPr>
      <w:t xml:space="preserve">Note: </w:t>
    </w:r>
    <w:r w:rsidRPr="00DF69DC">
      <w:rPr>
        <w:rFonts w:ascii="Arial" w:hAnsi="Arial" w:cs="Arial"/>
        <w:bCs/>
        <w:sz w:val="18"/>
        <w:szCs w:val="18"/>
      </w:rPr>
      <w:t>For Closing Package reporting purposes, all General Fund activity (</w:t>
    </w:r>
    <w:proofErr w:type="spellStart"/>
    <w:r w:rsidRPr="00DF69DC">
      <w:rPr>
        <w:rFonts w:ascii="Arial" w:hAnsi="Arial" w:cs="Arial"/>
        <w:bCs/>
        <w:sz w:val="18"/>
        <w:szCs w:val="18"/>
      </w:rPr>
      <w:t>TP</w:t>
    </w:r>
    <w:proofErr w:type="spellEnd"/>
    <w:r>
      <w:rPr>
        <w:rFonts w:ascii="Arial" w:hAnsi="Arial" w:cs="Arial"/>
        <w:bCs/>
        <w:sz w:val="18"/>
        <w:szCs w:val="18"/>
      </w:rPr>
      <w:t xml:space="preserve"> AID 099</w:t>
    </w:r>
    <w:r w:rsidRPr="00DF69DC">
      <w:rPr>
        <w:rFonts w:ascii="Arial" w:hAnsi="Arial" w:cs="Arial"/>
        <w:bCs/>
        <w:sz w:val="18"/>
        <w:szCs w:val="18"/>
      </w:rPr>
      <w:t>) must be reclassified to a Closing Package line within Reciprocal Categor</w:t>
    </w:r>
    <w:r>
      <w:rPr>
        <w:rFonts w:ascii="Arial" w:hAnsi="Arial" w:cs="Arial"/>
        <w:bCs/>
        <w:sz w:val="18"/>
        <w:szCs w:val="18"/>
      </w:rPr>
      <w:t>ies</w:t>
    </w:r>
    <w:r w:rsidRPr="00DF69DC">
      <w:rPr>
        <w:rFonts w:ascii="Arial" w:hAnsi="Arial" w:cs="Arial"/>
        <w:bCs/>
        <w:sz w:val="18"/>
        <w:szCs w:val="18"/>
      </w:rPr>
      <w:t xml:space="preserve"> 29</w:t>
    </w:r>
    <w:r>
      <w:rPr>
        <w:rFonts w:ascii="Arial" w:hAnsi="Arial" w:cs="Arial"/>
        <w:bCs/>
        <w:sz w:val="18"/>
        <w:szCs w:val="18"/>
      </w:rPr>
      <w:t>-48</w:t>
    </w:r>
    <w:r w:rsidRPr="00DF69DC">
      <w:rPr>
        <w:rFonts w:ascii="Arial" w:hAnsi="Arial" w:cs="Arial"/>
        <w:bCs/>
        <w:sz w:val="18"/>
        <w:szCs w:val="18"/>
      </w:rPr>
      <w:t>.</w:t>
    </w:r>
  </w:p>
  <w:p w:rsidR="00BD0FBF" w:rsidRDefault="00BD0FBF" w:rsidP="00CD3E73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" w:hAnsi="Arial" w:cs="Arial"/>
        <w:b/>
        <w:bCs/>
        <w:sz w:val="18"/>
        <w:szCs w:val="18"/>
      </w:rPr>
      <w:br/>
    </w:r>
    <w:r>
      <w:rPr>
        <w:rStyle w:val="PageNumber"/>
        <w:rFonts w:ascii="Arial" w:hAnsi="Arial" w:cs="Arial"/>
        <w:b/>
        <w:bCs/>
        <w:sz w:val="20"/>
      </w:rPr>
      <w:t>May 2017</w:t>
    </w:r>
    <w:r>
      <w:rPr>
        <w:rFonts w:ascii="Arial" w:hAnsi="Arial" w:cs="Arial"/>
        <w:b/>
        <w:bCs/>
        <w:sz w:val="20"/>
      </w:rPr>
      <w:tab/>
    </w:r>
    <w:r>
      <w:rPr>
        <w:rStyle w:val="PageNumber"/>
        <w:rFonts w:ascii="Arial" w:hAnsi="Arial" w:cs="Arial"/>
        <w:b/>
        <w:bCs/>
        <w:sz w:val="20"/>
      </w:rPr>
      <w:fldChar w:fldCharType="begin"/>
    </w:r>
    <w:r>
      <w:rPr>
        <w:rStyle w:val="PageNumber"/>
        <w:rFonts w:ascii="Arial" w:hAnsi="Arial" w:cs="Arial"/>
        <w:b/>
        <w:bCs/>
        <w:sz w:val="20"/>
      </w:rPr>
      <w:instrText xml:space="preserve"> PAGE </w:instrText>
    </w:r>
    <w:r>
      <w:rPr>
        <w:rStyle w:val="PageNumber"/>
        <w:rFonts w:ascii="Arial" w:hAnsi="Arial" w:cs="Arial"/>
        <w:b/>
        <w:bCs/>
        <w:sz w:val="20"/>
      </w:rPr>
      <w:fldChar w:fldCharType="separate"/>
    </w:r>
    <w:r>
      <w:rPr>
        <w:rStyle w:val="PageNumber"/>
        <w:rFonts w:ascii="Arial" w:hAnsi="Arial" w:cs="Arial"/>
        <w:b/>
        <w:bCs/>
        <w:noProof/>
        <w:sz w:val="20"/>
      </w:rPr>
      <w:t>16</w:t>
    </w:r>
    <w:r>
      <w:rPr>
        <w:rStyle w:val="PageNumber"/>
        <w:rFonts w:ascii="Arial" w:hAnsi="Arial" w:cs="Arial"/>
        <w:b/>
        <w:bCs/>
        <w:sz w:val="20"/>
      </w:rPr>
      <w:fldChar w:fldCharType="end"/>
    </w:r>
    <w:r>
      <w:rPr>
        <w:rStyle w:val="PageNumber"/>
        <w:rFonts w:ascii="Arial" w:hAnsi="Arial" w:cs="Arial"/>
        <w:b/>
        <w:bCs/>
        <w:sz w:val="20"/>
      </w:rPr>
      <w:tab/>
    </w:r>
  </w:p>
  <w:p w:rsidR="00BD0FBF" w:rsidRDefault="00BD0F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Default="00AB06D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DRAFT</w:t>
    </w:r>
    <w:r w:rsidR="00BD0FBF">
      <w:rPr>
        <w:rFonts w:ascii="Arial" w:hAnsi="Arial" w:cs="Arial"/>
        <w:b/>
        <w:bCs/>
        <w:sz w:val="20"/>
      </w:rPr>
      <w:tab/>
    </w:r>
    <w:r w:rsidR="00BD0FBF">
      <w:rPr>
        <w:rStyle w:val="PageNumber"/>
        <w:rFonts w:ascii="Arial" w:hAnsi="Arial" w:cs="Arial"/>
        <w:b/>
        <w:bCs/>
        <w:sz w:val="20"/>
      </w:rPr>
      <w:fldChar w:fldCharType="begin"/>
    </w:r>
    <w:r w:rsidR="00BD0FBF">
      <w:rPr>
        <w:rStyle w:val="PageNumber"/>
        <w:rFonts w:ascii="Arial" w:hAnsi="Arial" w:cs="Arial"/>
        <w:b/>
        <w:bCs/>
        <w:sz w:val="20"/>
      </w:rPr>
      <w:instrText xml:space="preserve"> PAGE </w:instrText>
    </w:r>
    <w:r w:rsidR="00BD0FBF">
      <w:rPr>
        <w:rStyle w:val="PageNumber"/>
        <w:rFonts w:ascii="Arial" w:hAnsi="Arial" w:cs="Arial"/>
        <w:b/>
        <w:bCs/>
        <w:sz w:val="20"/>
      </w:rPr>
      <w:fldChar w:fldCharType="separate"/>
    </w:r>
    <w:r w:rsidR="00984F2D">
      <w:rPr>
        <w:rStyle w:val="PageNumber"/>
        <w:rFonts w:ascii="Arial" w:hAnsi="Arial" w:cs="Arial"/>
        <w:b/>
        <w:bCs/>
        <w:noProof/>
        <w:sz w:val="20"/>
      </w:rPr>
      <w:t>1</w:t>
    </w:r>
    <w:r w:rsidR="00BD0FBF">
      <w:rPr>
        <w:rStyle w:val="PageNumber"/>
        <w:rFonts w:ascii="Arial" w:hAnsi="Arial" w:cs="Arial"/>
        <w:b/>
        <w:bCs/>
        <w:sz w:val="20"/>
      </w:rPr>
      <w:fldChar w:fldCharType="end"/>
    </w:r>
    <w:r>
      <w:rPr>
        <w:rStyle w:val="PageNumber"/>
        <w:rFonts w:ascii="Arial" w:hAnsi="Arial" w:cs="Arial"/>
        <w:b/>
        <w:bCs/>
        <w:sz w:val="20"/>
      </w:rPr>
      <w:tab/>
      <w:t>IRC Handout April 23,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Pr="00DF69DC" w:rsidRDefault="00BD0FBF" w:rsidP="00CD3E7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Cs/>
        <w:sz w:val="18"/>
        <w:szCs w:val="18"/>
      </w:rPr>
    </w:pPr>
    <w:r w:rsidRPr="003B0FF2">
      <w:rPr>
        <w:rFonts w:ascii="Arial" w:hAnsi="Arial" w:cs="Arial"/>
        <w:b/>
        <w:bCs/>
        <w:sz w:val="18"/>
        <w:szCs w:val="18"/>
      </w:rPr>
      <w:t xml:space="preserve">Note: </w:t>
    </w:r>
    <w:r w:rsidRPr="00DF69DC">
      <w:rPr>
        <w:rFonts w:ascii="Arial" w:hAnsi="Arial" w:cs="Arial"/>
        <w:bCs/>
        <w:sz w:val="18"/>
        <w:szCs w:val="18"/>
      </w:rPr>
      <w:t>For Closing Package reporting purposes, all General Fund activity (</w:t>
    </w:r>
    <w:proofErr w:type="spellStart"/>
    <w:r w:rsidRPr="00DF69DC">
      <w:rPr>
        <w:rFonts w:ascii="Arial" w:hAnsi="Arial" w:cs="Arial"/>
        <w:bCs/>
        <w:sz w:val="18"/>
        <w:szCs w:val="18"/>
      </w:rPr>
      <w:t>TP</w:t>
    </w:r>
    <w:proofErr w:type="spellEnd"/>
    <w:r>
      <w:rPr>
        <w:rFonts w:ascii="Arial" w:hAnsi="Arial" w:cs="Arial"/>
        <w:bCs/>
        <w:sz w:val="18"/>
        <w:szCs w:val="18"/>
      </w:rPr>
      <w:t xml:space="preserve"> AID 099</w:t>
    </w:r>
    <w:r w:rsidRPr="00DF69DC">
      <w:rPr>
        <w:rFonts w:ascii="Arial" w:hAnsi="Arial" w:cs="Arial"/>
        <w:bCs/>
        <w:sz w:val="18"/>
        <w:szCs w:val="18"/>
      </w:rPr>
      <w:t>) must be reclassified to a Closing Package line within Reciprocal Categor</w:t>
    </w:r>
    <w:r>
      <w:rPr>
        <w:rFonts w:ascii="Arial" w:hAnsi="Arial" w:cs="Arial"/>
        <w:bCs/>
        <w:sz w:val="18"/>
        <w:szCs w:val="18"/>
      </w:rPr>
      <w:t>ies</w:t>
    </w:r>
    <w:r w:rsidRPr="00DF69DC">
      <w:rPr>
        <w:rFonts w:ascii="Arial" w:hAnsi="Arial" w:cs="Arial"/>
        <w:bCs/>
        <w:sz w:val="18"/>
        <w:szCs w:val="18"/>
      </w:rPr>
      <w:t xml:space="preserve"> 29</w:t>
    </w:r>
    <w:r>
      <w:rPr>
        <w:rFonts w:ascii="Arial" w:hAnsi="Arial" w:cs="Arial"/>
        <w:bCs/>
        <w:sz w:val="18"/>
        <w:szCs w:val="18"/>
      </w:rPr>
      <w:t>-48</w:t>
    </w:r>
    <w:r w:rsidRPr="00DF69DC">
      <w:rPr>
        <w:rFonts w:ascii="Arial" w:hAnsi="Arial" w:cs="Arial"/>
        <w:bCs/>
        <w:sz w:val="18"/>
        <w:szCs w:val="18"/>
      </w:rPr>
      <w:t>.</w:t>
    </w:r>
  </w:p>
  <w:p w:rsidR="00BD0FBF" w:rsidRDefault="00BD0FBF" w:rsidP="00CD3E73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Fonts w:ascii="Arial" w:hAnsi="Arial" w:cs="Arial"/>
        <w:b/>
        <w:bCs/>
        <w:sz w:val="18"/>
        <w:szCs w:val="18"/>
      </w:rPr>
      <w:br/>
    </w:r>
    <w:r>
      <w:rPr>
        <w:rStyle w:val="PageNumber"/>
        <w:rFonts w:cs="Arial"/>
        <w:sz w:val="20"/>
      </w:rPr>
      <w:t>May 2017</w:t>
    </w:r>
    <w:r>
      <w:rPr>
        <w:rFonts w:ascii="Arial" w:hAnsi="Arial" w:cs="Arial"/>
        <w:b/>
        <w:bCs/>
        <w:sz w:val="20"/>
      </w:rPr>
      <w:tab/>
    </w:r>
    <w:r>
      <w:rPr>
        <w:rStyle w:val="PageNumber"/>
        <w:rFonts w:cs="Arial"/>
        <w:b/>
        <w:bCs/>
        <w:sz w:val="20"/>
      </w:rPr>
      <w:fldChar w:fldCharType="begin"/>
    </w:r>
    <w:r>
      <w:rPr>
        <w:rStyle w:val="PageNumber"/>
        <w:rFonts w:cs="Arial"/>
        <w:sz w:val="20"/>
      </w:rPr>
      <w:instrText xml:space="preserve"> PAGE </w:instrText>
    </w:r>
    <w:r>
      <w:rPr>
        <w:rStyle w:val="PageNumber"/>
        <w:rFonts w:cs="Arial"/>
        <w:b/>
        <w:bCs/>
        <w:sz w:val="20"/>
      </w:rPr>
      <w:fldChar w:fldCharType="separate"/>
    </w:r>
    <w:r>
      <w:rPr>
        <w:rStyle w:val="PageNumber"/>
        <w:rFonts w:cs="Arial"/>
        <w:noProof/>
        <w:sz w:val="20"/>
      </w:rPr>
      <w:t>16</w:t>
    </w:r>
    <w:r>
      <w:rPr>
        <w:rStyle w:val="PageNumber"/>
        <w:rFonts w:cs="Arial"/>
        <w:b/>
        <w:bCs/>
        <w:sz w:val="20"/>
      </w:rPr>
      <w:fldChar w:fldCharType="end"/>
    </w:r>
    <w:r>
      <w:rPr>
        <w:rStyle w:val="PageNumber"/>
        <w:rFonts w:cs="Arial"/>
        <w:sz w:val="20"/>
      </w:rPr>
      <w:tab/>
    </w:r>
  </w:p>
  <w:p w:rsidR="00BD0FBF" w:rsidRDefault="00BD0FB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Pr="006332D8" w:rsidRDefault="00BD0FBF" w:rsidP="003F50A9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Cs/>
        <w:sz w:val="18"/>
        <w:szCs w:val="18"/>
      </w:rPr>
    </w:pPr>
    <w:r w:rsidRPr="006332D8">
      <w:rPr>
        <w:rFonts w:ascii="Arial" w:hAnsi="Arial" w:cs="Arial"/>
        <w:bCs/>
        <w:sz w:val="18"/>
        <w:szCs w:val="18"/>
      </w:rPr>
      <w:t xml:space="preserve">Note: </w:t>
    </w:r>
    <w:r>
      <w:rPr>
        <w:rFonts w:ascii="Arial" w:hAnsi="Arial" w:cs="Arial"/>
        <w:bCs/>
        <w:sz w:val="18"/>
        <w:szCs w:val="18"/>
      </w:rPr>
      <w:t>A</w:t>
    </w:r>
    <w:r w:rsidRPr="006332D8">
      <w:rPr>
        <w:rFonts w:ascii="Arial" w:hAnsi="Arial" w:cs="Arial"/>
        <w:bCs/>
        <w:sz w:val="18"/>
        <w:szCs w:val="18"/>
      </w:rPr>
      <w:t>ll General Fund activity (</w:t>
    </w:r>
    <w:proofErr w:type="spellStart"/>
    <w:r w:rsidRPr="006332D8">
      <w:rPr>
        <w:rFonts w:ascii="Arial" w:hAnsi="Arial" w:cs="Arial"/>
        <w:bCs/>
        <w:sz w:val="18"/>
        <w:szCs w:val="18"/>
      </w:rPr>
      <w:t>TP</w:t>
    </w:r>
    <w:proofErr w:type="spellEnd"/>
    <w:r w:rsidRPr="006332D8">
      <w:rPr>
        <w:rFonts w:ascii="Arial" w:hAnsi="Arial" w:cs="Arial"/>
        <w:bCs/>
        <w:sz w:val="18"/>
        <w:szCs w:val="18"/>
      </w:rPr>
      <w:t xml:space="preserve"> </w:t>
    </w:r>
    <w:r>
      <w:rPr>
        <w:rFonts w:ascii="Arial" w:hAnsi="Arial" w:cs="Arial"/>
        <w:bCs/>
        <w:sz w:val="18"/>
        <w:szCs w:val="18"/>
      </w:rPr>
      <w:t>AID 099</w:t>
    </w:r>
    <w:r w:rsidRPr="006332D8">
      <w:rPr>
        <w:rFonts w:ascii="Arial" w:hAnsi="Arial" w:cs="Arial"/>
        <w:bCs/>
        <w:sz w:val="18"/>
        <w:szCs w:val="18"/>
      </w:rPr>
      <w:t>) must be reclassified to a lin</w:t>
    </w:r>
    <w:r>
      <w:rPr>
        <w:rFonts w:ascii="Arial" w:hAnsi="Arial" w:cs="Arial"/>
        <w:bCs/>
        <w:sz w:val="18"/>
        <w:szCs w:val="18"/>
      </w:rPr>
      <w:t>e within Reciprocal Categories 30</w:t>
    </w:r>
    <w:r w:rsidRPr="006332D8">
      <w:rPr>
        <w:rFonts w:ascii="Arial" w:hAnsi="Arial" w:cs="Arial"/>
        <w:bCs/>
        <w:sz w:val="18"/>
        <w:szCs w:val="18"/>
      </w:rPr>
      <w:t>-48.</w:t>
    </w:r>
  </w:p>
  <w:p w:rsidR="00BD0FBF" w:rsidRDefault="00BD0FBF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ab/>
    </w:r>
    <w:r>
      <w:rPr>
        <w:rStyle w:val="PageNumber"/>
        <w:rFonts w:cs="Arial"/>
        <w:b/>
        <w:bCs/>
        <w:sz w:val="20"/>
      </w:rPr>
      <w:fldChar w:fldCharType="begin"/>
    </w:r>
    <w:r>
      <w:rPr>
        <w:rStyle w:val="PageNumber"/>
        <w:rFonts w:cs="Arial"/>
        <w:sz w:val="20"/>
      </w:rPr>
      <w:instrText xml:space="preserve"> PAGE </w:instrText>
    </w:r>
    <w:r>
      <w:rPr>
        <w:rStyle w:val="PageNumber"/>
        <w:rFonts w:cs="Arial"/>
        <w:b/>
        <w:bCs/>
        <w:sz w:val="20"/>
      </w:rPr>
      <w:fldChar w:fldCharType="separate"/>
    </w:r>
    <w:r w:rsidR="00A33744">
      <w:rPr>
        <w:rStyle w:val="PageNumber"/>
        <w:rFonts w:cs="Arial"/>
        <w:noProof/>
        <w:sz w:val="20"/>
      </w:rPr>
      <w:t>3</w:t>
    </w:r>
    <w:r>
      <w:rPr>
        <w:rStyle w:val="PageNumber"/>
        <w:rFonts w:cs="Arial"/>
        <w:b/>
        <w:bCs/>
        <w:sz w:val="20"/>
      </w:rPr>
      <w:fldChar w:fldCharType="end"/>
    </w:r>
    <w:r>
      <w:rPr>
        <w:rStyle w:val="PageNumber"/>
        <w:rFonts w:cs="Arial"/>
        <w:sz w:val="20"/>
      </w:rPr>
      <w:tab/>
    </w:r>
    <w:r>
      <w:rPr>
        <w:rStyle w:val="PageNumber"/>
        <w:rFonts w:ascii="Arial" w:hAnsi="Arial" w:cs="Arial"/>
        <w:b/>
        <w:bCs/>
        <w:sz w:val="20"/>
      </w:rPr>
      <w:t>May 2019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Default="00BD0FBF" w:rsidP="005754D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17"/>
        <w:szCs w:val="17"/>
      </w:rPr>
    </w:pPr>
  </w:p>
  <w:p w:rsidR="00BD0FBF" w:rsidRPr="006332D8" w:rsidRDefault="00BD0FBF" w:rsidP="005754D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Cs/>
        <w:sz w:val="17"/>
        <w:szCs w:val="17"/>
      </w:rPr>
    </w:pPr>
    <w:r w:rsidRPr="006332D8">
      <w:rPr>
        <w:rFonts w:ascii="Arial" w:hAnsi="Arial" w:cs="Arial"/>
        <w:b/>
        <w:bCs/>
        <w:sz w:val="17"/>
        <w:szCs w:val="17"/>
      </w:rPr>
      <w:t xml:space="preserve">Note: </w:t>
    </w:r>
    <w:r w:rsidRPr="006332D8">
      <w:rPr>
        <w:rFonts w:ascii="Arial" w:hAnsi="Arial" w:cs="Arial"/>
        <w:bCs/>
        <w:sz w:val="17"/>
        <w:szCs w:val="17"/>
      </w:rPr>
      <w:t>For Closing Package reporting purposes, all General Fund activity (</w:t>
    </w:r>
    <w:proofErr w:type="spellStart"/>
    <w:r w:rsidRPr="006332D8">
      <w:rPr>
        <w:rFonts w:ascii="Arial" w:hAnsi="Arial" w:cs="Arial"/>
        <w:bCs/>
        <w:sz w:val="17"/>
        <w:szCs w:val="17"/>
      </w:rPr>
      <w:t>TP</w:t>
    </w:r>
    <w:proofErr w:type="spellEnd"/>
    <w:r w:rsidRPr="006332D8">
      <w:rPr>
        <w:rFonts w:ascii="Arial" w:hAnsi="Arial" w:cs="Arial"/>
        <w:bCs/>
        <w:sz w:val="17"/>
        <w:szCs w:val="17"/>
      </w:rPr>
      <w:t xml:space="preserve"> AID 099) must be reclassified to a Closing Package line within Reciprocal Categories 29-48.</w:t>
    </w:r>
  </w:p>
  <w:p w:rsidR="00BD0FBF" w:rsidRDefault="00BD0FBF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Style w:val="PageNumber"/>
        <w:rFonts w:ascii="Arial" w:hAnsi="Arial" w:cs="Arial"/>
        <w:b/>
        <w:bCs/>
        <w:sz w:val="20"/>
      </w:rPr>
    </w:pPr>
  </w:p>
  <w:p w:rsidR="00BD0FBF" w:rsidRDefault="00BD0FBF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rPr>
        <w:rStyle w:val="PageNumber"/>
        <w:rFonts w:ascii="Arial" w:hAnsi="Arial" w:cs="Arial"/>
        <w:b/>
        <w:bCs/>
        <w:sz w:val="20"/>
      </w:rPr>
      <w:t>May 2017</w:t>
    </w:r>
    <w:r>
      <w:rPr>
        <w:rFonts w:ascii="Arial" w:hAnsi="Arial" w:cs="Arial"/>
        <w:b/>
        <w:bCs/>
        <w:sz w:val="20"/>
      </w:rPr>
      <w:tab/>
    </w:r>
    <w:r>
      <w:rPr>
        <w:rStyle w:val="PageNumber"/>
        <w:rFonts w:ascii="Arial" w:hAnsi="Arial" w:cs="Arial"/>
        <w:b/>
        <w:bCs/>
        <w:sz w:val="20"/>
      </w:rPr>
      <w:fldChar w:fldCharType="begin"/>
    </w:r>
    <w:r>
      <w:rPr>
        <w:rStyle w:val="PageNumber"/>
        <w:rFonts w:ascii="Arial" w:hAnsi="Arial" w:cs="Arial"/>
        <w:b/>
        <w:bCs/>
        <w:sz w:val="20"/>
      </w:rPr>
      <w:instrText xml:space="preserve"> PAGE </w:instrText>
    </w:r>
    <w:r>
      <w:rPr>
        <w:rStyle w:val="PageNumber"/>
        <w:rFonts w:ascii="Arial" w:hAnsi="Arial" w:cs="Arial"/>
        <w:b/>
        <w:bCs/>
        <w:sz w:val="20"/>
      </w:rPr>
      <w:fldChar w:fldCharType="separate"/>
    </w:r>
    <w:r>
      <w:rPr>
        <w:rStyle w:val="PageNumber"/>
        <w:rFonts w:ascii="Arial" w:hAnsi="Arial" w:cs="Arial"/>
        <w:b/>
        <w:bCs/>
        <w:noProof/>
        <w:sz w:val="20"/>
      </w:rPr>
      <w:t>16</w:t>
    </w:r>
    <w:r>
      <w:rPr>
        <w:rStyle w:val="PageNumber"/>
        <w:rFonts w:ascii="Arial" w:hAnsi="Arial" w:cs="Arial"/>
        <w:b/>
        <w:bCs/>
        <w:sz w:val="20"/>
      </w:rPr>
      <w:fldChar w:fldCharType="end"/>
    </w:r>
    <w:r>
      <w:rPr>
        <w:rStyle w:val="PageNumber"/>
        <w:rFonts w:ascii="Arial" w:hAnsi="Arial" w:cs="Arial"/>
        <w:b/>
        <w:bCs/>
        <w:sz w:val="20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Default="00BD0FBF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</w:p>
  <w:p w:rsidR="00BD0FBF" w:rsidRDefault="00AB06D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DRAFT</w:t>
    </w:r>
    <w:r w:rsidR="00BD0FBF">
      <w:rPr>
        <w:rFonts w:ascii="Arial" w:hAnsi="Arial" w:cs="Arial"/>
        <w:b/>
        <w:bCs/>
        <w:sz w:val="20"/>
      </w:rPr>
      <w:tab/>
    </w:r>
    <w:r w:rsidR="00BD0FBF">
      <w:rPr>
        <w:rStyle w:val="PageNumber"/>
        <w:rFonts w:ascii="Arial" w:hAnsi="Arial" w:cs="Arial"/>
        <w:b/>
        <w:bCs/>
        <w:sz w:val="20"/>
      </w:rPr>
      <w:fldChar w:fldCharType="begin"/>
    </w:r>
    <w:r w:rsidR="00BD0FBF">
      <w:rPr>
        <w:rStyle w:val="PageNumber"/>
        <w:rFonts w:ascii="Arial" w:hAnsi="Arial" w:cs="Arial"/>
        <w:b/>
        <w:bCs/>
        <w:sz w:val="20"/>
      </w:rPr>
      <w:instrText xml:space="preserve"> PAGE </w:instrText>
    </w:r>
    <w:r w:rsidR="00BD0FBF">
      <w:rPr>
        <w:rStyle w:val="PageNumber"/>
        <w:rFonts w:ascii="Arial" w:hAnsi="Arial" w:cs="Arial"/>
        <w:b/>
        <w:bCs/>
        <w:sz w:val="20"/>
      </w:rPr>
      <w:fldChar w:fldCharType="separate"/>
    </w:r>
    <w:r w:rsidR="00984F2D">
      <w:rPr>
        <w:rStyle w:val="PageNumber"/>
        <w:rFonts w:ascii="Arial" w:hAnsi="Arial" w:cs="Arial"/>
        <w:b/>
        <w:bCs/>
        <w:noProof/>
        <w:sz w:val="20"/>
      </w:rPr>
      <w:t>2</w:t>
    </w:r>
    <w:r w:rsidR="00BD0FBF">
      <w:rPr>
        <w:rStyle w:val="PageNumber"/>
        <w:rFonts w:ascii="Arial" w:hAnsi="Arial" w:cs="Arial"/>
        <w:b/>
        <w:bCs/>
        <w:sz w:val="20"/>
      </w:rPr>
      <w:fldChar w:fldCharType="end"/>
    </w:r>
    <w:r>
      <w:rPr>
        <w:rStyle w:val="PageNumber"/>
        <w:rFonts w:ascii="Arial" w:hAnsi="Arial" w:cs="Arial"/>
        <w:b/>
        <w:bCs/>
        <w:sz w:val="20"/>
      </w:rPr>
      <w:tab/>
      <w:t>IRC Handout April 23,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43" w:rsidRDefault="00846343">
      <w:r>
        <w:separator/>
      </w:r>
    </w:p>
  </w:footnote>
  <w:footnote w:type="continuationSeparator" w:id="0">
    <w:p w:rsidR="00846343" w:rsidRDefault="0084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Default="00BD0FBF" w:rsidP="0012657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2-4700</w:t>
    </w:r>
    <w:r>
      <w:rPr>
        <w:rFonts w:ascii="Arial" w:hAnsi="Arial" w:cs="Arial"/>
        <w:b/>
        <w:bCs/>
        <w:sz w:val="20"/>
      </w:rPr>
      <w:tab/>
      <w:t xml:space="preserve">APPENDIX </w:t>
    </w:r>
    <w:r w:rsidRPr="00DD57AF">
      <w:rPr>
        <w:rFonts w:ascii="Arial" w:hAnsi="Arial" w:cs="Arial"/>
        <w:b/>
        <w:bCs/>
        <w:sz w:val="20"/>
      </w:rPr>
      <w:t>7</w:t>
    </w:r>
    <w:r>
      <w:rPr>
        <w:rFonts w:ascii="Arial" w:hAnsi="Arial" w:cs="Arial"/>
        <w:b/>
        <w:bCs/>
        <w:sz w:val="20"/>
      </w:rPr>
      <w:tab/>
      <w:t xml:space="preserve"> VOL I</w:t>
    </w:r>
  </w:p>
  <w:p w:rsidR="00BD0FBF" w:rsidRDefault="00BD0FBF" w:rsidP="004F1BAB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Pr="00AB06D6" w:rsidRDefault="00AB06D6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VOL I</w:t>
    </w:r>
    <w:r>
      <w:rPr>
        <w:rFonts w:ascii="Arial" w:hAnsi="Arial" w:cs="Arial"/>
        <w:b/>
        <w:bCs/>
        <w:sz w:val="20"/>
      </w:rPr>
      <w:tab/>
    </w:r>
    <w:r w:rsidRPr="00A23463">
      <w:rPr>
        <w:rFonts w:ascii="Arial" w:hAnsi="Arial" w:cs="Arial"/>
        <w:b/>
        <w:bCs/>
        <w:sz w:val="20"/>
        <w:szCs w:val="20"/>
      </w:rPr>
      <w:t xml:space="preserve">Appendix </w:t>
    </w:r>
    <w:r>
      <w:rPr>
        <w:rFonts w:ascii="Arial" w:hAnsi="Arial" w:cs="Arial"/>
        <w:b/>
        <w:bCs/>
        <w:sz w:val="20"/>
        <w:szCs w:val="20"/>
      </w:rPr>
      <w:t>3</w:t>
    </w:r>
    <w:r>
      <w:rPr>
        <w:rFonts w:ascii="Arial" w:hAnsi="Arial" w:cs="Arial"/>
        <w:b/>
        <w:bCs/>
        <w:sz w:val="20"/>
      </w:rPr>
      <w:tab/>
      <w:t xml:space="preserve">2-4700 </w:t>
    </w:r>
    <w:r w:rsidR="00BD0FBF" w:rsidRPr="00A23463">
      <w:rPr>
        <w:rFonts w:ascii="Arial" w:hAnsi="Arial" w:cs="Arial"/>
        <w:b/>
        <w:bCs/>
        <w:sz w:val="20"/>
        <w:szCs w:val="20"/>
      </w:rPr>
      <w:tab/>
    </w:r>
  </w:p>
  <w:p w:rsidR="00BD0FBF" w:rsidRDefault="00BD0FBF" w:rsidP="004D3E01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Default="00BD0FBF" w:rsidP="0012657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2-4700</w:t>
    </w:r>
    <w:r>
      <w:rPr>
        <w:rFonts w:ascii="Arial" w:hAnsi="Arial" w:cs="Arial"/>
        <w:b/>
        <w:bCs/>
        <w:sz w:val="20"/>
      </w:rPr>
      <w:tab/>
      <w:t xml:space="preserve">APPENDIX </w:t>
    </w:r>
    <w:r w:rsidRPr="00DD57AF">
      <w:rPr>
        <w:rFonts w:ascii="Arial" w:hAnsi="Arial" w:cs="Arial"/>
        <w:b/>
        <w:bCs/>
        <w:sz w:val="20"/>
      </w:rPr>
      <w:t>7</w:t>
    </w:r>
    <w:r>
      <w:rPr>
        <w:rFonts w:ascii="Arial" w:hAnsi="Arial" w:cs="Arial"/>
        <w:b/>
        <w:bCs/>
        <w:sz w:val="20"/>
      </w:rPr>
      <w:tab/>
      <w:t xml:space="preserve"> VOL I</w:t>
    </w:r>
  </w:p>
  <w:p w:rsidR="00BD0FBF" w:rsidRDefault="00BD0FBF" w:rsidP="004F1BAB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FBF" w:rsidRDefault="00984F2D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bCs/>
        <w:sz w:val="20"/>
      </w:rPr>
    </w:pPr>
    <w:sdt>
      <w:sdtPr>
        <w:rPr>
          <w:rFonts w:ascii="Arial" w:hAnsi="Arial" w:cs="Arial"/>
          <w:b/>
          <w:bCs/>
          <w:sz w:val="20"/>
        </w:rPr>
        <w:id w:val="434632153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D0FBF">
      <w:rPr>
        <w:rFonts w:ascii="Arial" w:hAnsi="Arial" w:cs="Arial"/>
        <w:b/>
        <w:bCs/>
        <w:sz w:val="20"/>
      </w:rPr>
      <w:t>VOL I</w:t>
    </w:r>
    <w:r w:rsidR="00BD0FBF">
      <w:rPr>
        <w:rFonts w:ascii="Arial" w:hAnsi="Arial" w:cs="Arial"/>
        <w:b/>
        <w:bCs/>
        <w:sz w:val="20"/>
      </w:rPr>
      <w:tab/>
    </w:r>
    <w:r w:rsidR="00BD0FBF" w:rsidRPr="00A23463">
      <w:rPr>
        <w:rFonts w:ascii="Arial" w:hAnsi="Arial" w:cs="Arial"/>
        <w:b/>
        <w:bCs/>
        <w:sz w:val="20"/>
        <w:szCs w:val="20"/>
      </w:rPr>
      <w:t xml:space="preserve">Appendix </w:t>
    </w:r>
    <w:r w:rsidR="00BD0FBF">
      <w:rPr>
        <w:rFonts w:ascii="Arial" w:hAnsi="Arial" w:cs="Arial"/>
        <w:b/>
        <w:bCs/>
        <w:sz w:val="20"/>
        <w:szCs w:val="20"/>
      </w:rPr>
      <w:t>3</w:t>
    </w:r>
    <w:r w:rsidR="00BD0FBF">
      <w:rPr>
        <w:rFonts w:ascii="Arial" w:hAnsi="Arial" w:cs="Arial"/>
        <w:b/>
        <w:bCs/>
        <w:sz w:val="20"/>
      </w:rPr>
      <w:tab/>
      <w:t>2-4700</w:t>
    </w:r>
  </w:p>
  <w:p w:rsidR="00BD0FBF" w:rsidRDefault="00BD0FBF" w:rsidP="004D3E01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F86"/>
    <w:multiLevelType w:val="multilevel"/>
    <w:tmpl w:val="38F6AAB4"/>
    <w:lvl w:ilvl="0">
      <w:start w:val="7401"/>
      <w:numFmt w:val="decimal"/>
      <w:lvlText w:val="%1"/>
      <w:lvlJc w:val="left"/>
      <w:pPr>
        <w:tabs>
          <w:tab w:val="num" w:pos="1545"/>
        </w:tabs>
        <w:ind w:left="1545" w:hanging="7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16F318EF"/>
    <w:multiLevelType w:val="hybridMultilevel"/>
    <w:tmpl w:val="5A281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67CD"/>
    <w:multiLevelType w:val="multilevel"/>
    <w:tmpl w:val="26AC04EE"/>
    <w:lvl w:ilvl="0">
      <w:start w:val="1010"/>
      <w:numFmt w:val="decimal"/>
      <w:lvlText w:val="%1"/>
      <w:lvlJc w:val="left"/>
      <w:pPr>
        <w:tabs>
          <w:tab w:val="num" w:pos="2160"/>
        </w:tabs>
        <w:ind w:left="2160" w:hanging="13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6492720A"/>
    <w:multiLevelType w:val="hybridMultilevel"/>
    <w:tmpl w:val="38F6AAB4"/>
    <w:lvl w:ilvl="0" w:tplc="7F50AFAE">
      <w:start w:val="7401"/>
      <w:numFmt w:val="decimal"/>
      <w:lvlText w:val="%1"/>
      <w:lvlJc w:val="left"/>
      <w:pPr>
        <w:tabs>
          <w:tab w:val="num" w:pos="1545"/>
        </w:tabs>
        <w:ind w:left="154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76336174"/>
    <w:multiLevelType w:val="hybridMultilevel"/>
    <w:tmpl w:val="26AC04EE"/>
    <w:lvl w:ilvl="0" w:tplc="6124268C">
      <w:start w:val="1010"/>
      <w:numFmt w:val="decimal"/>
      <w:lvlText w:val="%1"/>
      <w:lvlJc w:val="left"/>
      <w:pPr>
        <w:tabs>
          <w:tab w:val="num" w:pos="2160"/>
        </w:tabs>
        <w:ind w:left="216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B7"/>
    <w:rsid w:val="00000DC0"/>
    <w:rsid w:val="00004013"/>
    <w:rsid w:val="0000472C"/>
    <w:rsid w:val="000058BC"/>
    <w:rsid w:val="00007791"/>
    <w:rsid w:val="00010125"/>
    <w:rsid w:val="0001076D"/>
    <w:rsid w:val="000109BE"/>
    <w:rsid w:val="00013138"/>
    <w:rsid w:val="00013CEE"/>
    <w:rsid w:val="00016FFE"/>
    <w:rsid w:val="0002228F"/>
    <w:rsid w:val="0002312E"/>
    <w:rsid w:val="00024573"/>
    <w:rsid w:val="00032918"/>
    <w:rsid w:val="000352B1"/>
    <w:rsid w:val="000371F1"/>
    <w:rsid w:val="00037D1C"/>
    <w:rsid w:val="00044C1C"/>
    <w:rsid w:val="0004747E"/>
    <w:rsid w:val="00050ECD"/>
    <w:rsid w:val="00051D8A"/>
    <w:rsid w:val="00054477"/>
    <w:rsid w:val="00056794"/>
    <w:rsid w:val="00056843"/>
    <w:rsid w:val="00061757"/>
    <w:rsid w:val="000617E7"/>
    <w:rsid w:val="00061951"/>
    <w:rsid w:val="00062F25"/>
    <w:rsid w:val="00064508"/>
    <w:rsid w:val="0006459D"/>
    <w:rsid w:val="00066972"/>
    <w:rsid w:val="0006776D"/>
    <w:rsid w:val="00067C09"/>
    <w:rsid w:val="00071E97"/>
    <w:rsid w:val="000759BA"/>
    <w:rsid w:val="00075B0A"/>
    <w:rsid w:val="00080C1B"/>
    <w:rsid w:val="00082338"/>
    <w:rsid w:val="00086615"/>
    <w:rsid w:val="00090C48"/>
    <w:rsid w:val="00090EA6"/>
    <w:rsid w:val="00092E77"/>
    <w:rsid w:val="00093EE1"/>
    <w:rsid w:val="000953D0"/>
    <w:rsid w:val="00096BDF"/>
    <w:rsid w:val="00097C40"/>
    <w:rsid w:val="000A3A1E"/>
    <w:rsid w:val="000A5693"/>
    <w:rsid w:val="000A5E3E"/>
    <w:rsid w:val="000A6C85"/>
    <w:rsid w:val="000B09B9"/>
    <w:rsid w:val="000B2163"/>
    <w:rsid w:val="000B2FAC"/>
    <w:rsid w:val="000B4EED"/>
    <w:rsid w:val="000B778B"/>
    <w:rsid w:val="000C0DD7"/>
    <w:rsid w:val="000C1A95"/>
    <w:rsid w:val="000C2F63"/>
    <w:rsid w:val="000C463E"/>
    <w:rsid w:val="000C53FF"/>
    <w:rsid w:val="000C67D1"/>
    <w:rsid w:val="000C738E"/>
    <w:rsid w:val="000C78FC"/>
    <w:rsid w:val="000D4ABC"/>
    <w:rsid w:val="000D5847"/>
    <w:rsid w:val="000E0682"/>
    <w:rsid w:val="000E08EA"/>
    <w:rsid w:val="000E25F0"/>
    <w:rsid w:val="000E5F70"/>
    <w:rsid w:val="000F24CF"/>
    <w:rsid w:val="000F2D96"/>
    <w:rsid w:val="000F5F55"/>
    <w:rsid w:val="000F61B3"/>
    <w:rsid w:val="000F6A05"/>
    <w:rsid w:val="000F7F38"/>
    <w:rsid w:val="001006E0"/>
    <w:rsid w:val="001024E1"/>
    <w:rsid w:val="001048D3"/>
    <w:rsid w:val="00105DEF"/>
    <w:rsid w:val="0010673C"/>
    <w:rsid w:val="001077C4"/>
    <w:rsid w:val="001147C5"/>
    <w:rsid w:val="00115AC2"/>
    <w:rsid w:val="001240C6"/>
    <w:rsid w:val="00124A41"/>
    <w:rsid w:val="00124ED0"/>
    <w:rsid w:val="0012657B"/>
    <w:rsid w:val="0013008A"/>
    <w:rsid w:val="001330AF"/>
    <w:rsid w:val="00134603"/>
    <w:rsid w:val="00135EE9"/>
    <w:rsid w:val="00137B65"/>
    <w:rsid w:val="001405A6"/>
    <w:rsid w:val="0014300F"/>
    <w:rsid w:val="0014514D"/>
    <w:rsid w:val="00147907"/>
    <w:rsid w:val="00152B8E"/>
    <w:rsid w:val="00156966"/>
    <w:rsid w:val="00157A00"/>
    <w:rsid w:val="00160914"/>
    <w:rsid w:val="00161ACF"/>
    <w:rsid w:val="00162C3F"/>
    <w:rsid w:val="0016397D"/>
    <w:rsid w:val="00164024"/>
    <w:rsid w:val="00164914"/>
    <w:rsid w:val="00176433"/>
    <w:rsid w:val="001769CF"/>
    <w:rsid w:val="00176AE6"/>
    <w:rsid w:val="00177D41"/>
    <w:rsid w:val="00182CE7"/>
    <w:rsid w:val="001854CF"/>
    <w:rsid w:val="00185BF4"/>
    <w:rsid w:val="00186C55"/>
    <w:rsid w:val="0019006A"/>
    <w:rsid w:val="00191F79"/>
    <w:rsid w:val="00191FBF"/>
    <w:rsid w:val="0019388A"/>
    <w:rsid w:val="00194751"/>
    <w:rsid w:val="001952CC"/>
    <w:rsid w:val="00196FDB"/>
    <w:rsid w:val="00197987"/>
    <w:rsid w:val="001A088C"/>
    <w:rsid w:val="001A0B0C"/>
    <w:rsid w:val="001A1EAC"/>
    <w:rsid w:val="001A35AD"/>
    <w:rsid w:val="001A523C"/>
    <w:rsid w:val="001A5606"/>
    <w:rsid w:val="001A5789"/>
    <w:rsid w:val="001A6F42"/>
    <w:rsid w:val="001B1BDC"/>
    <w:rsid w:val="001B2294"/>
    <w:rsid w:val="001B53DA"/>
    <w:rsid w:val="001B5768"/>
    <w:rsid w:val="001B7250"/>
    <w:rsid w:val="001B731A"/>
    <w:rsid w:val="001C0304"/>
    <w:rsid w:val="001C0E08"/>
    <w:rsid w:val="001C17DD"/>
    <w:rsid w:val="001C22B6"/>
    <w:rsid w:val="001D0C7E"/>
    <w:rsid w:val="001D1E1E"/>
    <w:rsid w:val="001D2716"/>
    <w:rsid w:val="001D436C"/>
    <w:rsid w:val="001D7F97"/>
    <w:rsid w:val="001E7446"/>
    <w:rsid w:val="001F0DD3"/>
    <w:rsid w:val="001F2E39"/>
    <w:rsid w:val="001F2EDC"/>
    <w:rsid w:val="001F6E00"/>
    <w:rsid w:val="001F72AE"/>
    <w:rsid w:val="00201F12"/>
    <w:rsid w:val="00203564"/>
    <w:rsid w:val="002053B9"/>
    <w:rsid w:val="00206931"/>
    <w:rsid w:val="002078E1"/>
    <w:rsid w:val="0021058E"/>
    <w:rsid w:val="00211E6D"/>
    <w:rsid w:val="0021210E"/>
    <w:rsid w:val="002124B8"/>
    <w:rsid w:val="00212C39"/>
    <w:rsid w:val="002146BB"/>
    <w:rsid w:val="00214E08"/>
    <w:rsid w:val="0021794D"/>
    <w:rsid w:val="00221095"/>
    <w:rsid w:val="00221F18"/>
    <w:rsid w:val="002239AF"/>
    <w:rsid w:val="0022584B"/>
    <w:rsid w:val="002317AF"/>
    <w:rsid w:val="00231880"/>
    <w:rsid w:val="00231CA5"/>
    <w:rsid w:val="00235562"/>
    <w:rsid w:val="0023759A"/>
    <w:rsid w:val="00240776"/>
    <w:rsid w:val="00242923"/>
    <w:rsid w:val="002534A5"/>
    <w:rsid w:val="00256CAE"/>
    <w:rsid w:val="002616C0"/>
    <w:rsid w:val="00262D07"/>
    <w:rsid w:val="00263865"/>
    <w:rsid w:val="00263F84"/>
    <w:rsid w:val="00264ED6"/>
    <w:rsid w:val="00265620"/>
    <w:rsid w:val="00265EF1"/>
    <w:rsid w:val="00267FDF"/>
    <w:rsid w:val="00271A40"/>
    <w:rsid w:val="002827BE"/>
    <w:rsid w:val="00284296"/>
    <w:rsid w:val="002843AB"/>
    <w:rsid w:val="00285BD8"/>
    <w:rsid w:val="00286DA5"/>
    <w:rsid w:val="00287902"/>
    <w:rsid w:val="0029051A"/>
    <w:rsid w:val="002907B7"/>
    <w:rsid w:val="00291B72"/>
    <w:rsid w:val="00293BBC"/>
    <w:rsid w:val="00294D34"/>
    <w:rsid w:val="00295539"/>
    <w:rsid w:val="002979FC"/>
    <w:rsid w:val="002A1C9B"/>
    <w:rsid w:val="002A3B67"/>
    <w:rsid w:val="002A5383"/>
    <w:rsid w:val="002A6096"/>
    <w:rsid w:val="002B0991"/>
    <w:rsid w:val="002B4176"/>
    <w:rsid w:val="002B4BAD"/>
    <w:rsid w:val="002B53D8"/>
    <w:rsid w:val="002B6755"/>
    <w:rsid w:val="002B68E6"/>
    <w:rsid w:val="002C00EB"/>
    <w:rsid w:val="002C1267"/>
    <w:rsid w:val="002C2322"/>
    <w:rsid w:val="002C4AD1"/>
    <w:rsid w:val="002D0422"/>
    <w:rsid w:val="002D28EB"/>
    <w:rsid w:val="002D31D6"/>
    <w:rsid w:val="002D5884"/>
    <w:rsid w:val="002E0873"/>
    <w:rsid w:val="002E1DC2"/>
    <w:rsid w:val="002E329C"/>
    <w:rsid w:val="002E42BF"/>
    <w:rsid w:val="002E63EB"/>
    <w:rsid w:val="002F293E"/>
    <w:rsid w:val="002F317D"/>
    <w:rsid w:val="002F5D4B"/>
    <w:rsid w:val="00300A65"/>
    <w:rsid w:val="00301BCA"/>
    <w:rsid w:val="00306069"/>
    <w:rsid w:val="00306F72"/>
    <w:rsid w:val="00307807"/>
    <w:rsid w:val="00311B63"/>
    <w:rsid w:val="00314A4E"/>
    <w:rsid w:val="00315345"/>
    <w:rsid w:val="00322D78"/>
    <w:rsid w:val="00326A77"/>
    <w:rsid w:val="003329B8"/>
    <w:rsid w:val="00333DEC"/>
    <w:rsid w:val="003351C0"/>
    <w:rsid w:val="00335403"/>
    <w:rsid w:val="0033597A"/>
    <w:rsid w:val="00336103"/>
    <w:rsid w:val="00336B9D"/>
    <w:rsid w:val="00336F50"/>
    <w:rsid w:val="00340711"/>
    <w:rsid w:val="00340C3E"/>
    <w:rsid w:val="00340E6F"/>
    <w:rsid w:val="0034293F"/>
    <w:rsid w:val="00345D26"/>
    <w:rsid w:val="00346471"/>
    <w:rsid w:val="00347FEB"/>
    <w:rsid w:val="003503CC"/>
    <w:rsid w:val="00352842"/>
    <w:rsid w:val="00353313"/>
    <w:rsid w:val="00353974"/>
    <w:rsid w:val="003568DF"/>
    <w:rsid w:val="00357A15"/>
    <w:rsid w:val="0036107C"/>
    <w:rsid w:val="003615DE"/>
    <w:rsid w:val="003652F3"/>
    <w:rsid w:val="0036620D"/>
    <w:rsid w:val="00367CEC"/>
    <w:rsid w:val="0037100D"/>
    <w:rsid w:val="003742CF"/>
    <w:rsid w:val="003763C4"/>
    <w:rsid w:val="003806E3"/>
    <w:rsid w:val="003811BE"/>
    <w:rsid w:val="00381E50"/>
    <w:rsid w:val="00385646"/>
    <w:rsid w:val="00385D85"/>
    <w:rsid w:val="00386081"/>
    <w:rsid w:val="00386DAD"/>
    <w:rsid w:val="003871BF"/>
    <w:rsid w:val="003911EE"/>
    <w:rsid w:val="00392130"/>
    <w:rsid w:val="00393785"/>
    <w:rsid w:val="00393EB3"/>
    <w:rsid w:val="003940FE"/>
    <w:rsid w:val="0039483B"/>
    <w:rsid w:val="00394A0F"/>
    <w:rsid w:val="003A213F"/>
    <w:rsid w:val="003A53F3"/>
    <w:rsid w:val="003B21C1"/>
    <w:rsid w:val="003B5003"/>
    <w:rsid w:val="003B55AE"/>
    <w:rsid w:val="003C3C06"/>
    <w:rsid w:val="003C49EB"/>
    <w:rsid w:val="003C575A"/>
    <w:rsid w:val="003C6AFE"/>
    <w:rsid w:val="003C7A13"/>
    <w:rsid w:val="003D2C39"/>
    <w:rsid w:val="003D3273"/>
    <w:rsid w:val="003D36D2"/>
    <w:rsid w:val="003D4C13"/>
    <w:rsid w:val="003D654F"/>
    <w:rsid w:val="003E2983"/>
    <w:rsid w:val="003E3D7C"/>
    <w:rsid w:val="003E63DE"/>
    <w:rsid w:val="003F034C"/>
    <w:rsid w:val="003F3EAE"/>
    <w:rsid w:val="003F50A9"/>
    <w:rsid w:val="003F61EF"/>
    <w:rsid w:val="003F6388"/>
    <w:rsid w:val="003F725A"/>
    <w:rsid w:val="004014B1"/>
    <w:rsid w:val="00401A9E"/>
    <w:rsid w:val="00402359"/>
    <w:rsid w:val="00407D11"/>
    <w:rsid w:val="00411206"/>
    <w:rsid w:val="004115C2"/>
    <w:rsid w:val="004137FB"/>
    <w:rsid w:val="004244C5"/>
    <w:rsid w:val="00425D2D"/>
    <w:rsid w:val="00425DCF"/>
    <w:rsid w:val="004268C1"/>
    <w:rsid w:val="00430C10"/>
    <w:rsid w:val="00433DC3"/>
    <w:rsid w:val="0043452E"/>
    <w:rsid w:val="00437744"/>
    <w:rsid w:val="00441CEF"/>
    <w:rsid w:val="00442ACE"/>
    <w:rsid w:val="00443002"/>
    <w:rsid w:val="004437CA"/>
    <w:rsid w:val="004440AA"/>
    <w:rsid w:val="00450E8E"/>
    <w:rsid w:val="00453F8A"/>
    <w:rsid w:val="00455555"/>
    <w:rsid w:val="00456282"/>
    <w:rsid w:val="00456504"/>
    <w:rsid w:val="00456B01"/>
    <w:rsid w:val="00462198"/>
    <w:rsid w:val="00462B8A"/>
    <w:rsid w:val="00463E6E"/>
    <w:rsid w:val="00463F55"/>
    <w:rsid w:val="00465999"/>
    <w:rsid w:val="00466530"/>
    <w:rsid w:val="00472EE0"/>
    <w:rsid w:val="004730C9"/>
    <w:rsid w:val="0048002C"/>
    <w:rsid w:val="004846AC"/>
    <w:rsid w:val="00484E2F"/>
    <w:rsid w:val="00486FC2"/>
    <w:rsid w:val="0048773D"/>
    <w:rsid w:val="00487F5E"/>
    <w:rsid w:val="0049042B"/>
    <w:rsid w:val="00492173"/>
    <w:rsid w:val="00493BA0"/>
    <w:rsid w:val="00497EAC"/>
    <w:rsid w:val="004A0196"/>
    <w:rsid w:val="004A2751"/>
    <w:rsid w:val="004A2EE5"/>
    <w:rsid w:val="004A4597"/>
    <w:rsid w:val="004A5F65"/>
    <w:rsid w:val="004A73D9"/>
    <w:rsid w:val="004B0774"/>
    <w:rsid w:val="004B2CC0"/>
    <w:rsid w:val="004B3061"/>
    <w:rsid w:val="004B3247"/>
    <w:rsid w:val="004B340C"/>
    <w:rsid w:val="004B4450"/>
    <w:rsid w:val="004B5A50"/>
    <w:rsid w:val="004B603C"/>
    <w:rsid w:val="004C0FDD"/>
    <w:rsid w:val="004C2A83"/>
    <w:rsid w:val="004C304F"/>
    <w:rsid w:val="004C5828"/>
    <w:rsid w:val="004C5F88"/>
    <w:rsid w:val="004D157E"/>
    <w:rsid w:val="004D3E01"/>
    <w:rsid w:val="004D4BA9"/>
    <w:rsid w:val="004D5E17"/>
    <w:rsid w:val="004E0595"/>
    <w:rsid w:val="004E37CC"/>
    <w:rsid w:val="004E4F61"/>
    <w:rsid w:val="004F0C72"/>
    <w:rsid w:val="004F1BAB"/>
    <w:rsid w:val="004F3084"/>
    <w:rsid w:val="004F352E"/>
    <w:rsid w:val="004F5408"/>
    <w:rsid w:val="004F554A"/>
    <w:rsid w:val="004F76C6"/>
    <w:rsid w:val="00502175"/>
    <w:rsid w:val="0050270D"/>
    <w:rsid w:val="0050367A"/>
    <w:rsid w:val="00506F53"/>
    <w:rsid w:val="00507CC2"/>
    <w:rsid w:val="00510936"/>
    <w:rsid w:val="00512951"/>
    <w:rsid w:val="0051385F"/>
    <w:rsid w:val="00514C52"/>
    <w:rsid w:val="00517023"/>
    <w:rsid w:val="005238F3"/>
    <w:rsid w:val="00523D53"/>
    <w:rsid w:val="00525323"/>
    <w:rsid w:val="005271E4"/>
    <w:rsid w:val="00527D07"/>
    <w:rsid w:val="00527EAF"/>
    <w:rsid w:val="00530649"/>
    <w:rsid w:val="0053066A"/>
    <w:rsid w:val="00530849"/>
    <w:rsid w:val="0053142C"/>
    <w:rsid w:val="00533770"/>
    <w:rsid w:val="00533BEB"/>
    <w:rsid w:val="00536262"/>
    <w:rsid w:val="00537595"/>
    <w:rsid w:val="00542225"/>
    <w:rsid w:val="005422F0"/>
    <w:rsid w:val="00542796"/>
    <w:rsid w:val="00543F8F"/>
    <w:rsid w:val="00543FCF"/>
    <w:rsid w:val="00544E1A"/>
    <w:rsid w:val="00547835"/>
    <w:rsid w:val="005478FB"/>
    <w:rsid w:val="00547AD5"/>
    <w:rsid w:val="0055087A"/>
    <w:rsid w:val="00551280"/>
    <w:rsid w:val="00551A45"/>
    <w:rsid w:val="00552A11"/>
    <w:rsid w:val="005541C5"/>
    <w:rsid w:val="00554C4B"/>
    <w:rsid w:val="00557874"/>
    <w:rsid w:val="00570BEF"/>
    <w:rsid w:val="00572CAB"/>
    <w:rsid w:val="00573197"/>
    <w:rsid w:val="005754DE"/>
    <w:rsid w:val="00576368"/>
    <w:rsid w:val="00576499"/>
    <w:rsid w:val="005768BF"/>
    <w:rsid w:val="0057706A"/>
    <w:rsid w:val="00577CA4"/>
    <w:rsid w:val="00581F16"/>
    <w:rsid w:val="00583142"/>
    <w:rsid w:val="0058535F"/>
    <w:rsid w:val="005900A2"/>
    <w:rsid w:val="005900FB"/>
    <w:rsid w:val="00590D31"/>
    <w:rsid w:val="00591620"/>
    <w:rsid w:val="005A41AD"/>
    <w:rsid w:val="005A4AF5"/>
    <w:rsid w:val="005A4CE1"/>
    <w:rsid w:val="005A6F7E"/>
    <w:rsid w:val="005A762A"/>
    <w:rsid w:val="005B0967"/>
    <w:rsid w:val="005B22EF"/>
    <w:rsid w:val="005B2ECF"/>
    <w:rsid w:val="005B4C7C"/>
    <w:rsid w:val="005B66C7"/>
    <w:rsid w:val="005B76E9"/>
    <w:rsid w:val="005B7F0A"/>
    <w:rsid w:val="005C0173"/>
    <w:rsid w:val="005C0763"/>
    <w:rsid w:val="005C1CF4"/>
    <w:rsid w:val="005C4FD0"/>
    <w:rsid w:val="005C52B5"/>
    <w:rsid w:val="005D076B"/>
    <w:rsid w:val="005D0777"/>
    <w:rsid w:val="005D0F74"/>
    <w:rsid w:val="005D11C6"/>
    <w:rsid w:val="005D2550"/>
    <w:rsid w:val="005D61E0"/>
    <w:rsid w:val="005D64B2"/>
    <w:rsid w:val="005D6F8C"/>
    <w:rsid w:val="005D6FE4"/>
    <w:rsid w:val="005E205A"/>
    <w:rsid w:val="005E2CD2"/>
    <w:rsid w:val="005E3A46"/>
    <w:rsid w:val="005E78A3"/>
    <w:rsid w:val="005F00F6"/>
    <w:rsid w:val="005F1F68"/>
    <w:rsid w:val="005F2478"/>
    <w:rsid w:val="005F3743"/>
    <w:rsid w:val="005F383E"/>
    <w:rsid w:val="005F53F1"/>
    <w:rsid w:val="005F6E32"/>
    <w:rsid w:val="005F7F03"/>
    <w:rsid w:val="006015CA"/>
    <w:rsid w:val="00603AD8"/>
    <w:rsid w:val="00605608"/>
    <w:rsid w:val="006057FA"/>
    <w:rsid w:val="006058B3"/>
    <w:rsid w:val="006116A6"/>
    <w:rsid w:val="00613F07"/>
    <w:rsid w:val="00615035"/>
    <w:rsid w:val="00615F3E"/>
    <w:rsid w:val="00616171"/>
    <w:rsid w:val="00620073"/>
    <w:rsid w:val="00624149"/>
    <w:rsid w:val="00624596"/>
    <w:rsid w:val="006251F4"/>
    <w:rsid w:val="00632B2C"/>
    <w:rsid w:val="00632B8A"/>
    <w:rsid w:val="006332D8"/>
    <w:rsid w:val="00634391"/>
    <w:rsid w:val="00634C2B"/>
    <w:rsid w:val="00634E4E"/>
    <w:rsid w:val="0063602C"/>
    <w:rsid w:val="00640756"/>
    <w:rsid w:val="00641699"/>
    <w:rsid w:val="00641C14"/>
    <w:rsid w:val="00643007"/>
    <w:rsid w:val="00643662"/>
    <w:rsid w:val="00645513"/>
    <w:rsid w:val="00647A9C"/>
    <w:rsid w:val="00650574"/>
    <w:rsid w:val="00653739"/>
    <w:rsid w:val="0066129C"/>
    <w:rsid w:val="00662327"/>
    <w:rsid w:val="006624BC"/>
    <w:rsid w:val="00662F91"/>
    <w:rsid w:val="0066593E"/>
    <w:rsid w:val="00665AFA"/>
    <w:rsid w:val="006678E0"/>
    <w:rsid w:val="006714C4"/>
    <w:rsid w:val="00672C0D"/>
    <w:rsid w:val="00672C71"/>
    <w:rsid w:val="00675CA0"/>
    <w:rsid w:val="0067681B"/>
    <w:rsid w:val="00682C12"/>
    <w:rsid w:val="006833AB"/>
    <w:rsid w:val="0068582B"/>
    <w:rsid w:val="00693BFA"/>
    <w:rsid w:val="00694158"/>
    <w:rsid w:val="0069573C"/>
    <w:rsid w:val="0069714F"/>
    <w:rsid w:val="006A3871"/>
    <w:rsid w:val="006A3E84"/>
    <w:rsid w:val="006A3F59"/>
    <w:rsid w:val="006A5DAB"/>
    <w:rsid w:val="006A7C5D"/>
    <w:rsid w:val="006B0BF9"/>
    <w:rsid w:val="006B0E2D"/>
    <w:rsid w:val="006B4816"/>
    <w:rsid w:val="006B492B"/>
    <w:rsid w:val="006B6362"/>
    <w:rsid w:val="006C3FC8"/>
    <w:rsid w:val="006C6029"/>
    <w:rsid w:val="006C623A"/>
    <w:rsid w:val="006C6320"/>
    <w:rsid w:val="006D3344"/>
    <w:rsid w:val="006D34EB"/>
    <w:rsid w:val="006D3B52"/>
    <w:rsid w:val="006D3C5F"/>
    <w:rsid w:val="006D4675"/>
    <w:rsid w:val="006D7CB2"/>
    <w:rsid w:val="006E431C"/>
    <w:rsid w:val="006E477F"/>
    <w:rsid w:val="006F1C72"/>
    <w:rsid w:val="006F2676"/>
    <w:rsid w:val="006F5952"/>
    <w:rsid w:val="00701DFA"/>
    <w:rsid w:val="00704E5E"/>
    <w:rsid w:val="0070503F"/>
    <w:rsid w:val="0070558C"/>
    <w:rsid w:val="00706FDE"/>
    <w:rsid w:val="007071B9"/>
    <w:rsid w:val="00707583"/>
    <w:rsid w:val="00710C6A"/>
    <w:rsid w:val="00711047"/>
    <w:rsid w:val="00713FF8"/>
    <w:rsid w:val="00714F99"/>
    <w:rsid w:val="007174A8"/>
    <w:rsid w:val="0072203B"/>
    <w:rsid w:val="0072329E"/>
    <w:rsid w:val="007249A4"/>
    <w:rsid w:val="00725C01"/>
    <w:rsid w:val="0072755D"/>
    <w:rsid w:val="00727EC4"/>
    <w:rsid w:val="0073087B"/>
    <w:rsid w:val="0073097E"/>
    <w:rsid w:val="00731423"/>
    <w:rsid w:val="00731CF9"/>
    <w:rsid w:val="00734B0C"/>
    <w:rsid w:val="0073548D"/>
    <w:rsid w:val="0073781D"/>
    <w:rsid w:val="0074024A"/>
    <w:rsid w:val="00741E30"/>
    <w:rsid w:val="00743885"/>
    <w:rsid w:val="0074572C"/>
    <w:rsid w:val="00745ABA"/>
    <w:rsid w:val="00746CCC"/>
    <w:rsid w:val="00746E9C"/>
    <w:rsid w:val="00747B46"/>
    <w:rsid w:val="00750874"/>
    <w:rsid w:val="007516E0"/>
    <w:rsid w:val="007533E4"/>
    <w:rsid w:val="00753ABD"/>
    <w:rsid w:val="00756CCB"/>
    <w:rsid w:val="00757366"/>
    <w:rsid w:val="007577EF"/>
    <w:rsid w:val="00761BB6"/>
    <w:rsid w:val="00762577"/>
    <w:rsid w:val="00762B42"/>
    <w:rsid w:val="007643D0"/>
    <w:rsid w:val="00766212"/>
    <w:rsid w:val="00766DED"/>
    <w:rsid w:val="007712D2"/>
    <w:rsid w:val="00781ADA"/>
    <w:rsid w:val="00784030"/>
    <w:rsid w:val="00795390"/>
    <w:rsid w:val="00796483"/>
    <w:rsid w:val="00796509"/>
    <w:rsid w:val="00796703"/>
    <w:rsid w:val="00797BE5"/>
    <w:rsid w:val="007A05DE"/>
    <w:rsid w:val="007A132E"/>
    <w:rsid w:val="007A5A1D"/>
    <w:rsid w:val="007B0C16"/>
    <w:rsid w:val="007B36CE"/>
    <w:rsid w:val="007B4C74"/>
    <w:rsid w:val="007B6703"/>
    <w:rsid w:val="007C1C72"/>
    <w:rsid w:val="007C2E54"/>
    <w:rsid w:val="007C7AB9"/>
    <w:rsid w:val="007D3E67"/>
    <w:rsid w:val="007D4863"/>
    <w:rsid w:val="007D4CA1"/>
    <w:rsid w:val="007D636D"/>
    <w:rsid w:val="007D67D5"/>
    <w:rsid w:val="007E463E"/>
    <w:rsid w:val="007E4B6F"/>
    <w:rsid w:val="007E5495"/>
    <w:rsid w:val="007E7227"/>
    <w:rsid w:val="007F26AC"/>
    <w:rsid w:val="007F40B8"/>
    <w:rsid w:val="007F4789"/>
    <w:rsid w:val="008006F3"/>
    <w:rsid w:val="00802038"/>
    <w:rsid w:val="00804157"/>
    <w:rsid w:val="00805154"/>
    <w:rsid w:val="00806035"/>
    <w:rsid w:val="00810006"/>
    <w:rsid w:val="00814997"/>
    <w:rsid w:val="00815C22"/>
    <w:rsid w:val="008227A3"/>
    <w:rsid w:val="00822C58"/>
    <w:rsid w:val="008246CA"/>
    <w:rsid w:val="00825275"/>
    <w:rsid w:val="008269F9"/>
    <w:rsid w:val="00831400"/>
    <w:rsid w:val="008318E6"/>
    <w:rsid w:val="0083517D"/>
    <w:rsid w:val="00840276"/>
    <w:rsid w:val="00841535"/>
    <w:rsid w:val="008425E3"/>
    <w:rsid w:val="00845450"/>
    <w:rsid w:val="00846343"/>
    <w:rsid w:val="00850BC3"/>
    <w:rsid w:val="008547FC"/>
    <w:rsid w:val="00854AA1"/>
    <w:rsid w:val="008554F9"/>
    <w:rsid w:val="008569C0"/>
    <w:rsid w:val="008570D1"/>
    <w:rsid w:val="00857CD6"/>
    <w:rsid w:val="0086017D"/>
    <w:rsid w:val="00860DB6"/>
    <w:rsid w:val="0086140C"/>
    <w:rsid w:val="008657EE"/>
    <w:rsid w:val="008668A1"/>
    <w:rsid w:val="00867100"/>
    <w:rsid w:val="00867318"/>
    <w:rsid w:val="0087457F"/>
    <w:rsid w:val="008804EB"/>
    <w:rsid w:val="008816AA"/>
    <w:rsid w:val="008839E8"/>
    <w:rsid w:val="00885730"/>
    <w:rsid w:val="00890743"/>
    <w:rsid w:val="00890868"/>
    <w:rsid w:val="0089158C"/>
    <w:rsid w:val="00893C88"/>
    <w:rsid w:val="00894D2D"/>
    <w:rsid w:val="00896B30"/>
    <w:rsid w:val="008A0838"/>
    <w:rsid w:val="008A33A6"/>
    <w:rsid w:val="008A39A7"/>
    <w:rsid w:val="008A49B1"/>
    <w:rsid w:val="008A4AAA"/>
    <w:rsid w:val="008A6960"/>
    <w:rsid w:val="008B07EF"/>
    <w:rsid w:val="008B113F"/>
    <w:rsid w:val="008B4957"/>
    <w:rsid w:val="008B4E74"/>
    <w:rsid w:val="008B6DA5"/>
    <w:rsid w:val="008C11FE"/>
    <w:rsid w:val="008C17B2"/>
    <w:rsid w:val="008C3307"/>
    <w:rsid w:val="008C3349"/>
    <w:rsid w:val="008C5614"/>
    <w:rsid w:val="008C6C97"/>
    <w:rsid w:val="008D0832"/>
    <w:rsid w:val="008D33A1"/>
    <w:rsid w:val="008D4314"/>
    <w:rsid w:val="008D588A"/>
    <w:rsid w:val="008D7A04"/>
    <w:rsid w:val="008E1FC4"/>
    <w:rsid w:val="008E309F"/>
    <w:rsid w:val="008E4B79"/>
    <w:rsid w:val="008E548E"/>
    <w:rsid w:val="008E5885"/>
    <w:rsid w:val="008F1D7F"/>
    <w:rsid w:val="008F3EBF"/>
    <w:rsid w:val="008F5D76"/>
    <w:rsid w:val="008F5FC0"/>
    <w:rsid w:val="00901AD6"/>
    <w:rsid w:val="00906168"/>
    <w:rsid w:val="00907EB4"/>
    <w:rsid w:val="00910E85"/>
    <w:rsid w:val="00912E91"/>
    <w:rsid w:val="009135E8"/>
    <w:rsid w:val="00914128"/>
    <w:rsid w:val="009164A6"/>
    <w:rsid w:val="00916A9E"/>
    <w:rsid w:val="0092296A"/>
    <w:rsid w:val="00922BF8"/>
    <w:rsid w:val="00923A04"/>
    <w:rsid w:val="00924AE8"/>
    <w:rsid w:val="00925672"/>
    <w:rsid w:val="00926C48"/>
    <w:rsid w:val="0093178D"/>
    <w:rsid w:val="0093181D"/>
    <w:rsid w:val="00932009"/>
    <w:rsid w:val="00932DE4"/>
    <w:rsid w:val="00936FA7"/>
    <w:rsid w:val="0094161F"/>
    <w:rsid w:val="0094292F"/>
    <w:rsid w:val="009429A1"/>
    <w:rsid w:val="00946B50"/>
    <w:rsid w:val="009502CF"/>
    <w:rsid w:val="00951CC9"/>
    <w:rsid w:val="0095252B"/>
    <w:rsid w:val="009543C7"/>
    <w:rsid w:val="009543F0"/>
    <w:rsid w:val="00954A81"/>
    <w:rsid w:val="0096072C"/>
    <w:rsid w:val="0096194D"/>
    <w:rsid w:val="00963D1C"/>
    <w:rsid w:val="00964325"/>
    <w:rsid w:val="0096564A"/>
    <w:rsid w:val="00965FAC"/>
    <w:rsid w:val="00966EAB"/>
    <w:rsid w:val="009713FE"/>
    <w:rsid w:val="00971EA5"/>
    <w:rsid w:val="00972C99"/>
    <w:rsid w:val="0097348F"/>
    <w:rsid w:val="00974536"/>
    <w:rsid w:val="0097500C"/>
    <w:rsid w:val="009766AB"/>
    <w:rsid w:val="00980769"/>
    <w:rsid w:val="009809FD"/>
    <w:rsid w:val="00984F2D"/>
    <w:rsid w:val="00986858"/>
    <w:rsid w:val="0099074A"/>
    <w:rsid w:val="00991F97"/>
    <w:rsid w:val="009951C5"/>
    <w:rsid w:val="00996A6D"/>
    <w:rsid w:val="00997082"/>
    <w:rsid w:val="009A161C"/>
    <w:rsid w:val="009A2F61"/>
    <w:rsid w:val="009A2FE3"/>
    <w:rsid w:val="009A5C8E"/>
    <w:rsid w:val="009A7542"/>
    <w:rsid w:val="009B164C"/>
    <w:rsid w:val="009C08E9"/>
    <w:rsid w:val="009C346F"/>
    <w:rsid w:val="009C410D"/>
    <w:rsid w:val="009C4135"/>
    <w:rsid w:val="009C54D7"/>
    <w:rsid w:val="009C59BD"/>
    <w:rsid w:val="009D03AC"/>
    <w:rsid w:val="009D0E73"/>
    <w:rsid w:val="009D1BCE"/>
    <w:rsid w:val="009D3E62"/>
    <w:rsid w:val="009D50FF"/>
    <w:rsid w:val="009D714E"/>
    <w:rsid w:val="009E06E9"/>
    <w:rsid w:val="009E0F52"/>
    <w:rsid w:val="009E174B"/>
    <w:rsid w:val="009E2984"/>
    <w:rsid w:val="009E5100"/>
    <w:rsid w:val="009E7C16"/>
    <w:rsid w:val="009F6F4E"/>
    <w:rsid w:val="00A0118A"/>
    <w:rsid w:val="00A029F0"/>
    <w:rsid w:val="00A0369E"/>
    <w:rsid w:val="00A04554"/>
    <w:rsid w:val="00A05E3C"/>
    <w:rsid w:val="00A06F56"/>
    <w:rsid w:val="00A073E0"/>
    <w:rsid w:val="00A10305"/>
    <w:rsid w:val="00A10956"/>
    <w:rsid w:val="00A1177E"/>
    <w:rsid w:val="00A14866"/>
    <w:rsid w:val="00A14FCC"/>
    <w:rsid w:val="00A21170"/>
    <w:rsid w:val="00A23463"/>
    <w:rsid w:val="00A24FA6"/>
    <w:rsid w:val="00A25FDF"/>
    <w:rsid w:val="00A269CF"/>
    <w:rsid w:val="00A27E58"/>
    <w:rsid w:val="00A30F09"/>
    <w:rsid w:val="00A33744"/>
    <w:rsid w:val="00A357EA"/>
    <w:rsid w:val="00A36C62"/>
    <w:rsid w:val="00A37174"/>
    <w:rsid w:val="00A4274F"/>
    <w:rsid w:val="00A5241E"/>
    <w:rsid w:val="00A52F81"/>
    <w:rsid w:val="00A53D2C"/>
    <w:rsid w:val="00A55A13"/>
    <w:rsid w:val="00A56C17"/>
    <w:rsid w:val="00A57864"/>
    <w:rsid w:val="00A619A9"/>
    <w:rsid w:val="00A71C33"/>
    <w:rsid w:val="00A73015"/>
    <w:rsid w:val="00A7698E"/>
    <w:rsid w:val="00A76EFE"/>
    <w:rsid w:val="00A77149"/>
    <w:rsid w:val="00A809F8"/>
    <w:rsid w:val="00A80E64"/>
    <w:rsid w:val="00A81F17"/>
    <w:rsid w:val="00A82757"/>
    <w:rsid w:val="00A84581"/>
    <w:rsid w:val="00A84830"/>
    <w:rsid w:val="00A84C2A"/>
    <w:rsid w:val="00A86F8C"/>
    <w:rsid w:val="00A9122B"/>
    <w:rsid w:val="00A945F9"/>
    <w:rsid w:val="00A94F4C"/>
    <w:rsid w:val="00A9605E"/>
    <w:rsid w:val="00A9610B"/>
    <w:rsid w:val="00AA168A"/>
    <w:rsid w:val="00AA2247"/>
    <w:rsid w:val="00AA3B88"/>
    <w:rsid w:val="00AA7831"/>
    <w:rsid w:val="00AA7BDE"/>
    <w:rsid w:val="00AB00C6"/>
    <w:rsid w:val="00AB06D6"/>
    <w:rsid w:val="00AB1315"/>
    <w:rsid w:val="00AB243A"/>
    <w:rsid w:val="00AB37B2"/>
    <w:rsid w:val="00AB4DAD"/>
    <w:rsid w:val="00AB7CA6"/>
    <w:rsid w:val="00AC183D"/>
    <w:rsid w:val="00AC6422"/>
    <w:rsid w:val="00AC6AB1"/>
    <w:rsid w:val="00AC6C2A"/>
    <w:rsid w:val="00AC6D53"/>
    <w:rsid w:val="00AD1E08"/>
    <w:rsid w:val="00AD4D18"/>
    <w:rsid w:val="00AD65DD"/>
    <w:rsid w:val="00AD729F"/>
    <w:rsid w:val="00AE0743"/>
    <w:rsid w:val="00AE11E9"/>
    <w:rsid w:val="00AE3424"/>
    <w:rsid w:val="00AE7A22"/>
    <w:rsid w:val="00AF65E5"/>
    <w:rsid w:val="00B02B4F"/>
    <w:rsid w:val="00B03E32"/>
    <w:rsid w:val="00B040BB"/>
    <w:rsid w:val="00B0414F"/>
    <w:rsid w:val="00B0763B"/>
    <w:rsid w:val="00B12059"/>
    <w:rsid w:val="00B1537D"/>
    <w:rsid w:val="00B15794"/>
    <w:rsid w:val="00B171F5"/>
    <w:rsid w:val="00B228EC"/>
    <w:rsid w:val="00B26095"/>
    <w:rsid w:val="00B26606"/>
    <w:rsid w:val="00B27BCB"/>
    <w:rsid w:val="00B35577"/>
    <w:rsid w:val="00B378DA"/>
    <w:rsid w:val="00B40BCC"/>
    <w:rsid w:val="00B4148C"/>
    <w:rsid w:val="00B43618"/>
    <w:rsid w:val="00B4410F"/>
    <w:rsid w:val="00B461B3"/>
    <w:rsid w:val="00B46E21"/>
    <w:rsid w:val="00B50FC5"/>
    <w:rsid w:val="00B515B0"/>
    <w:rsid w:val="00B55FD4"/>
    <w:rsid w:val="00B565BE"/>
    <w:rsid w:val="00B61635"/>
    <w:rsid w:val="00B65F30"/>
    <w:rsid w:val="00B66A98"/>
    <w:rsid w:val="00B66D5C"/>
    <w:rsid w:val="00B678F9"/>
    <w:rsid w:val="00B7128E"/>
    <w:rsid w:val="00B77EA0"/>
    <w:rsid w:val="00B832B5"/>
    <w:rsid w:val="00B83C39"/>
    <w:rsid w:val="00B84839"/>
    <w:rsid w:val="00B8503C"/>
    <w:rsid w:val="00B85226"/>
    <w:rsid w:val="00B875EF"/>
    <w:rsid w:val="00B87AAD"/>
    <w:rsid w:val="00B87D11"/>
    <w:rsid w:val="00B9103F"/>
    <w:rsid w:val="00B913B4"/>
    <w:rsid w:val="00B9553A"/>
    <w:rsid w:val="00B955FB"/>
    <w:rsid w:val="00B96679"/>
    <w:rsid w:val="00B96CF4"/>
    <w:rsid w:val="00BA0CEF"/>
    <w:rsid w:val="00BA5A8C"/>
    <w:rsid w:val="00BA6C45"/>
    <w:rsid w:val="00BB26A8"/>
    <w:rsid w:val="00BB294C"/>
    <w:rsid w:val="00BB799C"/>
    <w:rsid w:val="00BC22E7"/>
    <w:rsid w:val="00BC2A24"/>
    <w:rsid w:val="00BC3E0A"/>
    <w:rsid w:val="00BC4D4E"/>
    <w:rsid w:val="00BD0101"/>
    <w:rsid w:val="00BD0FBF"/>
    <w:rsid w:val="00BD1473"/>
    <w:rsid w:val="00BD45D4"/>
    <w:rsid w:val="00BD5813"/>
    <w:rsid w:val="00BD68D1"/>
    <w:rsid w:val="00BD7371"/>
    <w:rsid w:val="00BE1A3E"/>
    <w:rsid w:val="00BE26AB"/>
    <w:rsid w:val="00BE475B"/>
    <w:rsid w:val="00BE584B"/>
    <w:rsid w:val="00BE5C30"/>
    <w:rsid w:val="00BF230F"/>
    <w:rsid w:val="00BF2EE6"/>
    <w:rsid w:val="00BF4689"/>
    <w:rsid w:val="00BF79E7"/>
    <w:rsid w:val="00C0193F"/>
    <w:rsid w:val="00C053B1"/>
    <w:rsid w:val="00C06DAF"/>
    <w:rsid w:val="00C115E7"/>
    <w:rsid w:val="00C12CC1"/>
    <w:rsid w:val="00C148B7"/>
    <w:rsid w:val="00C179C0"/>
    <w:rsid w:val="00C17F00"/>
    <w:rsid w:val="00C20901"/>
    <w:rsid w:val="00C20AD4"/>
    <w:rsid w:val="00C21119"/>
    <w:rsid w:val="00C2228B"/>
    <w:rsid w:val="00C22E1F"/>
    <w:rsid w:val="00C2466B"/>
    <w:rsid w:val="00C270EA"/>
    <w:rsid w:val="00C348EA"/>
    <w:rsid w:val="00C37104"/>
    <w:rsid w:val="00C37157"/>
    <w:rsid w:val="00C373DA"/>
    <w:rsid w:val="00C402D1"/>
    <w:rsid w:val="00C45EC0"/>
    <w:rsid w:val="00C50F74"/>
    <w:rsid w:val="00C52EAB"/>
    <w:rsid w:val="00C53044"/>
    <w:rsid w:val="00C534F5"/>
    <w:rsid w:val="00C548A7"/>
    <w:rsid w:val="00C60158"/>
    <w:rsid w:val="00C61557"/>
    <w:rsid w:val="00C671FE"/>
    <w:rsid w:val="00C701E4"/>
    <w:rsid w:val="00C77762"/>
    <w:rsid w:val="00C83976"/>
    <w:rsid w:val="00C872A0"/>
    <w:rsid w:val="00C90618"/>
    <w:rsid w:val="00C91099"/>
    <w:rsid w:val="00C91430"/>
    <w:rsid w:val="00C9193E"/>
    <w:rsid w:val="00C9399B"/>
    <w:rsid w:val="00C946A3"/>
    <w:rsid w:val="00C946CC"/>
    <w:rsid w:val="00C95ADA"/>
    <w:rsid w:val="00CA07AE"/>
    <w:rsid w:val="00CA0921"/>
    <w:rsid w:val="00CA107E"/>
    <w:rsid w:val="00CA1A25"/>
    <w:rsid w:val="00CA3000"/>
    <w:rsid w:val="00CA45C9"/>
    <w:rsid w:val="00CA62CC"/>
    <w:rsid w:val="00CA6847"/>
    <w:rsid w:val="00CB000E"/>
    <w:rsid w:val="00CB1680"/>
    <w:rsid w:val="00CB2B67"/>
    <w:rsid w:val="00CB4DA9"/>
    <w:rsid w:val="00CB60B7"/>
    <w:rsid w:val="00CC162E"/>
    <w:rsid w:val="00CC1EA3"/>
    <w:rsid w:val="00CC26FB"/>
    <w:rsid w:val="00CC5EFB"/>
    <w:rsid w:val="00CD3831"/>
    <w:rsid w:val="00CD3E73"/>
    <w:rsid w:val="00CD4A46"/>
    <w:rsid w:val="00CD7ECB"/>
    <w:rsid w:val="00CE056D"/>
    <w:rsid w:val="00CE05EC"/>
    <w:rsid w:val="00CE1131"/>
    <w:rsid w:val="00CE1D37"/>
    <w:rsid w:val="00CE23F8"/>
    <w:rsid w:val="00CE3AD2"/>
    <w:rsid w:val="00CE53DA"/>
    <w:rsid w:val="00CE5786"/>
    <w:rsid w:val="00CE6173"/>
    <w:rsid w:val="00CE65E2"/>
    <w:rsid w:val="00CF0371"/>
    <w:rsid w:val="00CF391F"/>
    <w:rsid w:val="00CF759C"/>
    <w:rsid w:val="00CF785D"/>
    <w:rsid w:val="00D013AF"/>
    <w:rsid w:val="00D02C88"/>
    <w:rsid w:val="00D033C6"/>
    <w:rsid w:val="00D0353A"/>
    <w:rsid w:val="00D0358B"/>
    <w:rsid w:val="00D03AAB"/>
    <w:rsid w:val="00D0466A"/>
    <w:rsid w:val="00D06BA9"/>
    <w:rsid w:val="00D077DF"/>
    <w:rsid w:val="00D10AD0"/>
    <w:rsid w:val="00D143A6"/>
    <w:rsid w:val="00D17DD3"/>
    <w:rsid w:val="00D210CD"/>
    <w:rsid w:val="00D22A09"/>
    <w:rsid w:val="00D25F68"/>
    <w:rsid w:val="00D264EE"/>
    <w:rsid w:val="00D3262B"/>
    <w:rsid w:val="00D37962"/>
    <w:rsid w:val="00D37F3F"/>
    <w:rsid w:val="00D42CB1"/>
    <w:rsid w:val="00D44C2B"/>
    <w:rsid w:val="00D457C5"/>
    <w:rsid w:val="00D46D70"/>
    <w:rsid w:val="00D5153E"/>
    <w:rsid w:val="00D53FCF"/>
    <w:rsid w:val="00D5451A"/>
    <w:rsid w:val="00D54B9F"/>
    <w:rsid w:val="00D54DE3"/>
    <w:rsid w:val="00D5672F"/>
    <w:rsid w:val="00D56B22"/>
    <w:rsid w:val="00D6327C"/>
    <w:rsid w:val="00D661BA"/>
    <w:rsid w:val="00D67C91"/>
    <w:rsid w:val="00D724FE"/>
    <w:rsid w:val="00D72D98"/>
    <w:rsid w:val="00D73076"/>
    <w:rsid w:val="00D742BA"/>
    <w:rsid w:val="00D75384"/>
    <w:rsid w:val="00D815CB"/>
    <w:rsid w:val="00D81834"/>
    <w:rsid w:val="00D8352B"/>
    <w:rsid w:val="00D872D6"/>
    <w:rsid w:val="00D91244"/>
    <w:rsid w:val="00D92CEE"/>
    <w:rsid w:val="00D94E55"/>
    <w:rsid w:val="00D96522"/>
    <w:rsid w:val="00D97813"/>
    <w:rsid w:val="00DA01D2"/>
    <w:rsid w:val="00DA12F4"/>
    <w:rsid w:val="00DA3424"/>
    <w:rsid w:val="00DA3DFD"/>
    <w:rsid w:val="00DA45F5"/>
    <w:rsid w:val="00DA47FB"/>
    <w:rsid w:val="00DA4AD0"/>
    <w:rsid w:val="00DB1A0D"/>
    <w:rsid w:val="00DB2BDC"/>
    <w:rsid w:val="00DB5B4E"/>
    <w:rsid w:val="00DB724A"/>
    <w:rsid w:val="00DB7A1C"/>
    <w:rsid w:val="00DC009F"/>
    <w:rsid w:val="00DC05DE"/>
    <w:rsid w:val="00DC39FD"/>
    <w:rsid w:val="00DC5A0D"/>
    <w:rsid w:val="00DC5F06"/>
    <w:rsid w:val="00DD03A4"/>
    <w:rsid w:val="00DD1ADA"/>
    <w:rsid w:val="00DD2BCF"/>
    <w:rsid w:val="00DD3976"/>
    <w:rsid w:val="00DD4953"/>
    <w:rsid w:val="00DD5447"/>
    <w:rsid w:val="00DD57AF"/>
    <w:rsid w:val="00DD5C33"/>
    <w:rsid w:val="00DD6FD4"/>
    <w:rsid w:val="00DE04FA"/>
    <w:rsid w:val="00DE1388"/>
    <w:rsid w:val="00DE39BD"/>
    <w:rsid w:val="00DE5E68"/>
    <w:rsid w:val="00DF319A"/>
    <w:rsid w:val="00DF3925"/>
    <w:rsid w:val="00DF3EE4"/>
    <w:rsid w:val="00DF4851"/>
    <w:rsid w:val="00DF4BB9"/>
    <w:rsid w:val="00DF59AC"/>
    <w:rsid w:val="00DF69DC"/>
    <w:rsid w:val="00DF6ADC"/>
    <w:rsid w:val="00DF7E3E"/>
    <w:rsid w:val="00E00BB1"/>
    <w:rsid w:val="00E03B7C"/>
    <w:rsid w:val="00E03DFA"/>
    <w:rsid w:val="00E112BE"/>
    <w:rsid w:val="00E1251D"/>
    <w:rsid w:val="00E12802"/>
    <w:rsid w:val="00E15F1B"/>
    <w:rsid w:val="00E175E0"/>
    <w:rsid w:val="00E2049B"/>
    <w:rsid w:val="00E22A01"/>
    <w:rsid w:val="00E25CCE"/>
    <w:rsid w:val="00E26AE3"/>
    <w:rsid w:val="00E3089C"/>
    <w:rsid w:val="00E312AE"/>
    <w:rsid w:val="00E34398"/>
    <w:rsid w:val="00E34F57"/>
    <w:rsid w:val="00E3627F"/>
    <w:rsid w:val="00E36A62"/>
    <w:rsid w:val="00E40199"/>
    <w:rsid w:val="00E41002"/>
    <w:rsid w:val="00E418A9"/>
    <w:rsid w:val="00E423A1"/>
    <w:rsid w:val="00E42991"/>
    <w:rsid w:val="00E46291"/>
    <w:rsid w:val="00E46F35"/>
    <w:rsid w:val="00E47454"/>
    <w:rsid w:val="00E500DB"/>
    <w:rsid w:val="00E50B8A"/>
    <w:rsid w:val="00E51C4F"/>
    <w:rsid w:val="00E52614"/>
    <w:rsid w:val="00E52620"/>
    <w:rsid w:val="00E53D0D"/>
    <w:rsid w:val="00E54B1B"/>
    <w:rsid w:val="00E54B49"/>
    <w:rsid w:val="00E57045"/>
    <w:rsid w:val="00E6170F"/>
    <w:rsid w:val="00E644B0"/>
    <w:rsid w:val="00E66341"/>
    <w:rsid w:val="00E67323"/>
    <w:rsid w:val="00E72478"/>
    <w:rsid w:val="00E76AD1"/>
    <w:rsid w:val="00E77888"/>
    <w:rsid w:val="00E80432"/>
    <w:rsid w:val="00E862CE"/>
    <w:rsid w:val="00E86C4C"/>
    <w:rsid w:val="00E87250"/>
    <w:rsid w:val="00E912E6"/>
    <w:rsid w:val="00E917AB"/>
    <w:rsid w:val="00E9190E"/>
    <w:rsid w:val="00E921DF"/>
    <w:rsid w:val="00E92BB8"/>
    <w:rsid w:val="00E93351"/>
    <w:rsid w:val="00E94757"/>
    <w:rsid w:val="00E950A1"/>
    <w:rsid w:val="00E95923"/>
    <w:rsid w:val="00E96CBE"/>
    <w:rsid w:val="00EA0B8B"/>
    <w:rsid w:val="00EA2DF9"/>
    <w:rsid w:val="00EA318C"/>
    <w:rsid w:val="00EA3226"/>
    <w:rsid w:val="00EA38CF"/>
    <w:rsid w:val="00EA5064"/>
    <w:rsid w:val="00EA5560"/>
    <w:rsid w:val="00EA5AEC"/>
    <w:rsid w:val="00EB1AFD"/>
    <w:rsid w:val="00EB2D7B"/>
    <w:rsid w:val="00EB42E8"/>
    <w:rsid w:val="00EB5CAD"/>
    <w:rsid w:val="00EC3507"/>
    <w:rsid w:val="00EC70AA"/>
    <w:rsid w:val="00ED01FE"/>
    <w:rsid w:val="00ED0B54"/>
    <w:rsid w:val="00ED0DC2"/>
    <w:rsid w:val="00ED28A1"/>
    <w:rsid w:val="00EE11B4"/>
    <w:rsid w:val="00EE2797"/>
    <w:rsid w:val="00EE3B9A"/>
    <w:rsid w:val="00EE4A93"/>
    <w:rsid w:val="00EE5838"/>
    <w:rsid w:val="00EE679F"/>
    <w:rsid w:val="00EF370C"/>
    <w:rsid w:val="00EF4E30"/>
    <w:rsid w:val="00EF4F88"/>
    <w:rsid w:val="00EF6817"/>
    <w:rsid w:val="00EF75C0"/>
    <w:rsid w:val="00EF7B09"/>
    <w:rsid w:val="00F00A2B"/>
    <w:rsid w:val="00F00DDF"/>
    <w:rsid w:val="00F0150D"/>
    <w:rsid w:val="00F01646"/>
    <w:rsid w:val="00F01A46"/>
    <w:rsid w:val="00F01F1E"/>
    <w:rsid w:val="00F0236B"/>
    <w:rsid w:val="00F031C6"/>
    <w:rsid w:val="00F0520A"/>
    <w:rsid w:val="00F05275"/>
    <w:rsid w:val="00F05B91"/>
    <w:rsid w:val="00F05E43"/>
    <w:rsid w:val="00F10E50"/>
    <w:rsid w:val="00F11945"/>
    <w:rsid w:val="00F12705"/>
    <w:rsid w:val="00F12C1B"/>
    <w:rsid w:val="00F13131"/>
    <w:rsid w:val="00F1455E"/>
    <w:rsid w:val="00F155AE"/>
    <w:rsid w:val="00F176C4"/>
    <w:rsid w:val="00F203F0"/>
    <w:rsid w:val="00F20F31"/>
    <w:rsid w:val="00F22490"/>
    <w:rsid w:val="00F22572"/>
    <w:rsid w:val="00F23BF2"/>
    <w:rsid w:val="00F269DE"/>
    <w:rsid w:val="00F33678"/>
    <w:rsid w:val="00F35BB2"/>
    <w:rsid w:val="00F35EAB"/>
    <w:rsid w:val="00F37304"/>
    <w:rsid w:val="00F37E96"/>
    <w:rsid w:val="00F40981"/>
    <w:rsid w:val="00F41922"/>
    <w:rsid w:val="00F42A52"/>
    <w:rsid w:val="00F43EB1"/>
    <w:rsid w:val="00F44FB6"/>
    <w:rsid w:val="00F45048"/>
    <w:rsid w:val="00F462CF"/>
    <w:rsid w:val="00F466F5"/>
    <w:rsid w:val="00F5028F"/>
    <w:rsid w:val="00F53255"/>
    <w:rsid w:val="00F61050"/>
    <w:rsid w:val="00F61210"/>
    <w:rsid w:val="00F61375"/>
    <w:rsid w:val="00F61C46"/>
    <w:rsid w:val="00F6561D"/>
    <w:rsid w:val="00F7303D"/>
    <w:rsid w:val="00F752ED"/>
    <w:rsid w:val="00F82681"/>
    <w:rsid w:val="00F83C43"/>
    <w:rsid w:val="00F8570B"/>
    <w:rsid w:val="00F85BAC"/>
    <w:rsid w:val="00F86EC8"/>
    <w:rsid w:val="00F927BA"/>
    <w:rsid w:val="00F949DE"/>
    <w:rsid w:val="00F96017"/>
    <w:rsid w:val="00F966BF"/>
    <w:rsid w:val="00FA0206"/>
    <w:rsid w:val="00FA1580"/>
    <w:rsid w:val="00FA19AE"/>
    <w:rsid w:val="00FA4AB9"/>
    <w:rsid w:val="00FA50CF"/>
    <w:rsid w:val="00FA6649"/>
    <w:rsid w:val="00FA7463"/>
    <w:rsid w:val="00FB1AC0"/>
    <w:rsid w:val="00FB244F"/>
    <w:rsid w:val="00FB3113"/>
    <w:rsid w:val="00FC164A"/>
    <w:rsid w:val="00FC3051"/>
    <w:rsid w:val="00FC4C95"/>
    <w:rsid w:val="00FC625E"/>
    <w:rsid w:val="00FC6F75"/>
    <w:rsid w:val="00FD1CF4"/>
    <w:rsid w:val="00FD316B"/>
    <w:rsid w:val="00FD3AA2"/>
    <w:rsid w:val="00FD4B2E"/>
    <w:rsid w:val="00FE2447"/>
    <w:rsid w:val="00FE30F6"/>
    <w:rsid w:val="00FE3632"/>
    <w:rsid w:val="00FE3B42"/>
    <w:rsid w:val="00FE6293"/>
    <w:rsid w:val="00FE667D"/>
    <w:rsid w:val="00FF1898"/>
    <w:rsid w:val="00FF1B39"/>
    <w:rsid w:val="00FF28B3"/>
    <w:rsid w:val="00FF2E75"/>
    <w:rsid w:val="00FF722B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  <w14:docId w14:val="32BB955F"/>
  <w15:docId w15:val="{A6A49D05-844F-4701-A2B1-E4233C27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color w:val="00000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D8352B"/>
    <w:rPr>
      <w:rFonts w:ascii="Arial" w:hAnsi="Arial"/>
      <w:b/>
      <w:bCs/>
      <w:color w:val="FF0000"/>
      <w:sz w:val="24"/>
      <w:szCs w:val="24"/>
    </w:rPr>
  </w:style>
  <w:style w:type="character" w:customStyle="1" w:styleId="FooterChar">
    <w:name w:val="Footer Char"/>
    <w:link w:val="Footer"/>
    <w:rsid w:val="00AB243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179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9C0"/>
  </w:style>
  <w:style w:type="character" w:styleId="FootnoteReference">
    <w:name w:val="footnote reference"/>
    <w:rsid w:val="00C179C0"/>
    <w:rPr>
      <w:vertAlign w:val="superscript"/>
    </w:rPr>
  </w:style>
  <w:style w:type="character" w:styleId="CommentReference">
    <w:name w:val="annotation reference"/>
    <w:rsid w:val="00E917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17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17AB"/>
  </w:style>
  <w:style w:type="paragraph" w:styleId="CommentSubject">
    <w:name w:val="annotation subject"/>
    <w:basedOn w:val="CommentText"/>
    <w:next w:val="CommentText"/>
    <w:link w:val="CommentSubjectChar"/>
    <w:rsid w:val="00E917AB"/>
    <w:rPr>
      <w:b/>
      <w:bCs/>
    </w:rPr>
  </w:style>
  <w:style w:type="character" w:customStyle="1" w:styleId="CommentSubjectChar">
    <w:name w:val="Comment Subject Char"/>
    <w:link w:val="CommentSubject"/>
    <w:rsid w:val="00E917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6D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8788B-F798-4B09-AFAE-177ECAEE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2622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Federal Intragovernmental Transactions Categories of Reciprocal U</vt:lpstr>
    </vt:vector>
  </TitlesOfParts>
  <Company>FMS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Federal Intragovernmental Transactions Categories of Reciprocal U</dc:title>
  <dc:creator>wfrancis</dc:creator>
  <cp:lastModifiedBy>David K. Linscott II</cp:lastModifiedBy>
  <cp:revision>3</cp:revision>
  <cp:lastPrinted>2019-04-11T18:56:00Z</cp:lastPrinted>
  <dcterms:created xsi:type="dcterms:W3CDTF">2019-04-15T17:21:00Z</dcterms:created>
  <dcterms:modified xsi:type="dcterms:W3CDTF">2019-04-15T17:24:00Z</dcterms:modified>
</cp:coreProperties>
</file>