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le"/>
      </w:tblPr>
      <w:tblGrid>
        <w:gridCol w:w="8820"/>
        <w:gridCol w:w="1440"/>
      </w:tblGrid>
      <w:tr w:rsidR="00AC6FD6" w14:paraId="49581267" w14:textId="77777777" w:rsidTr="004640CD">
        <w:trPr>
          <w:gridAfter w:val="1"/>
          <w:wAfter w:w="1440" w:type="dxa"/>
          <w:trHeight w:val="1440"/>
        </w:trPr>
        <w:tc>
          <w:tcPr>
            <w:tcW w:w="8820" w:type="dxa"/>
          </w:tcPr>
          <w:p w14:paraId="2C34E964" w14:textId="5CC3DAD4" w:rsidR="00AC6FD6" w:rsidRPr="004640CD" w:rsidRDefault="00AC6FD6" w:rsidP="00AC6FD6">
            <w:pPr>
              <w:pStyle w:val="Subtitle"/>
              <w:spacing w:line="240" w:lineRule="auto"/>
              <w:rPr>
                <w:rFonts w:asciiTheme="majorHAnsi" w:hAnsiTheme="majorHAnsi"/>
                <w:color w:val="3C3388" w:themeColor="accent6"/>
                <w:sz w:val="40"/>
                <w:szCs w:val="40"/>
              </w:rPr>
            </w:pPr>
            <w:r w:rsidRPr="004640CD">
              <w:rPr>
                <w:rFonts w:asciiTheme="majorHAnsi" w:hAnsiTheme="majorHAnsi"/>
                <w:color w:val="3C3388" w:themeColor="accent6"/>
                <w:sz w:val="40"/>
                <w:szCs w:val="40"/>
              </w:rPr>
              <w:t>General Fund</w:t>
            </w:r>
            <w:r w:rsidR="00BE5531" w:rsidRPr="004640CD">
              <w:rPr>
                <w:rFonts w:asciiTheme="majorHAnsi" w:hAnsiTheme="majorHAnsi"/>
                <w:color w:val="3C3388" w:themeColor="accent6"/>
                <w:sz w:val="40"/>
                <w:szCs w:val="40"/>
              </w:rPr>
              <w:t xml:space="preserve"> of the U.S. Government</w:t>
            </w:r>
            <w:r w:rsidR="00BE5531">
              <w:rPr>
                <w:rFonts w:asciiTheme="majorHAnsi" w:hAnsiTheme="majorHAnsi"/>
                <w:color w:val="3C3388" w:themeColor="accent6"/>
                <w:sz w:val="40"/>
                <w:szCs w:val="40"/>
              </w:rPr>
              <w:t xml:space="preserve"> (General Fund)</w:t>
            </w:r>
          </w:p>
          <w:p w14:paraId="7EF52260" w14:textId="6E17B577" w:rsidR="00890232" w:rsidRDefault="001069F3" w:rsidP="0002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Loan B</w:t>
            </w:r>
            <w:r w:rsidR="00BE5531">
              <w:rPr>
                <w:sz w:val="28"/>
                <w:szCs w:val="28"/>
              </w:rPr>
              <w:t>usiness Event Type Code (B</w:t>
            </w:r>
            <w:r>
              <w:rPr>
                <w:sz w:val="28"/>
                <w:szCs w:val="28"/>
              </w:rPr>
              <w:t>ETC</w:t>
            </w:r>
            <w:r w:rsidR="00BE553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GTAS Edits 125-132</w:t>
            </w:r>
          </w:p>
          <w:p w14:paraId="2136AB58" w14:textId="0A023E25" w:rsidR="00890232" w:rsidRPr="00890232" w:rsidRDefault="00890232" w:rsidP="00025726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  <w:r w:rsidR="00BE5531">
              <w:rPr>
                <w:szCs w:val="20"/>
              </w:rPr>
              <w:t xml:space="preserve">Converting to </w:t>
            </w:r>
            <w:r>
              <w:rPr>
                <w:szCs w:val="20"/>
              </w:rPr>
              <w:t xml:space="preserve">fatal </w:t>
            </w:r>
            <w:r w:rsidR="00BE5531">
              <w:rPr>
                <w:szCs w:val="20"/>
              </w:rPr>
              <w:t xml:space="preserve">for the </w:t>
            </w:r>
            <w:r>
              <w:rPr>
                <w:szCs w:val="20"/>
              </w:rPr>
              <w:t>November FY2025 GTAS reporting</w:t>
            </w:r>
          </w:p>
        </w:tc>
      </w:tr>
      <w:tr w:rsidR="00DC0ABA" w14:paraId="0BC1DA51" w14:textId="77777777" w:rsidTr="004640CD">
        <w:tblPrEx>
          <w:tblCellMar>
            <w:top w:w="216" w:type="dxa"/>
            <w:left w:w="216" w:type="dxa"/>
            <w:right w:w="216" w:type="dxa"/>
          </w:tblCellMar>
        </w:tblPrEx>
        <w:trPr>
          <w:trHeight w:val="2094"/>
        </w:trPr>
        <w:tc>
          <w:tcPr>
            <w:tcW w:w="10260" w:type="dxa"/>
            <w:gridSpan w:val="2"/>
            <w:vMerge w:val="restart"/>
            <w:tcBorders>
              <w:top w:val="single" w:sz="12" w:space="0" w:color="3C3388" w:themeColor="accent6"/>
            </w:tcBorders>
            <w:tcMar>
              <w:left w:w="288" w:type="dxa"/>
              <w:right w:w="288" w:type="dxa"/>
            </w:tcMar>
          </w:tcPr>
          <w:p w14:paraId="707C9506" w14:textId="3E37F7CB" w:rsidR="00C54D7A" w:rsidRDefault="00C54D7A" w:rsidP="00AC6FD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18 </w:t>
            </w:r>
            <w:r w:rsidR="00BE5531">
              <w:rPr>
                <w:bCs/>
                <w:sz w:val="24"/>
              </w:rPr>
              <w:t>federal entities</w:t>
            </w:r>
            <w:r>
              <w:rPr>
                <w:bCs/>
                <w:sz w:val="24"/>
              </w:rPr>
              <w:t xml:space="preserve"> report activity </w:t>
            </w:r>
            <w:r w:rsidR="00BE5531">
              <w:rPr>
                <w:bCs/>
                <w:sz w:val="24"/>
              </w:rPr>
              <w:t>subject to</w:t>
            </w:r>
            <w:r>
              <w:rPr>
                <w:bCs/>
                <w:sz w:val="24"/>
              </w:rPr>
              <w:t xml:space="preserve"> GTAS Edits 125-132</w:t>
            </w:r>
          </w:p>
          <w:p w14:paraId="43E7E8A7" w14:textId="77777777" w:rsidR="00905ACA" w:rsidRDefault="00905ACA" w:rsidP="00AC6FD6">
            <w:pPr>
              <w:rPr>
                <w:bCs/>
                <w:sz w:val="24"/>
              </w:rPr>
            </w:pPr>
          </w:p>
          <w:p w14:paraId="00FC97DB" w14:textId="2A26B564" w:rsidR="00DC0ABA" w:rsidRDefault="001069F3" w:rsidP="00AC6FD6">
            <w:pPr>
              <w:rPr>
                <w:sz w:val="24"/>
              </w:rPr>
            </w:pPr>
            <w:r w:rsidRPr="001069F3">
              <w:rPr>
                <w:sz w:val="24"/>
              </w:rPr>
              <w:t>FY2022 Q4 – 21% Pass rate</w:t>
            </w:r>
            <w:r w:rsidR="00905ACA" w:rsidRPr="001069F3">
              <w:rPr>
                <w:sz w:val="24"/>
              </w:rPr>
              <w:t xml:space="preserve"> </w:t>
            </w:r>
          </w:p>
          <w:p w14:paraId="766EF69F" w14:textId="77777777" w:rsidR="00DE2B6C" w:rsidRPr="00DE2B6C" w:rsidRDefault="00DE2B6C" w:rsidP="00AC6FD6">
            <w:pPr>
              <w:rPr>
                <w:szCs w:val="20"/>
              </w:rPr>
            </w:pPr>
            <w:r w:rsidRPr="00DE2B6C">
              <w:rPr>
                <w:szCs w:val="20"/>
              </w:rPr>
              <w:t xml:space="preserve">255 instances a TAS failed an edit </w:t>
            </w:r>
          </w:p>
          <w:p w14:paraId="11432B21" w14:textId="24D6AFC8" w:rsidR="0045642A" w:rsidRDefault="00DE2B6C" w:rsidP="00AC6FD6">
            <w:pPr>
              <w:rPr>
                <w:szCs w:val="20"/>
              </w:rPr>
            </w:pPr>
            <w:r w:rsidRPr="00DE2B6C">
              <w:rPr>
                <w:szCs w:val="20"/>
              </w:rPr>
              <w:t>69 instances a TAS passed an edit</w:t>
            </w:r>
          </w:p>
          <w:p w14:paraId="764A1D96" w14:textId="165D497F" w:rsidR="009F7FCE" w:rsidRDefault="009F7FCE" w:rsidP="00AC6FD6">
            <w:pPr>
              <w:rPr>
                <w:szCs w:val="20"/>
              </w:rPr>
            </w:pPr>
            <w:r>
              <w:rPr>
                <w:szCs w:val="20"/>
              </w:rPr>
              <w:t>84 different TAS that failed an edit</w:t>
            </w:r>
          </w:p>
          <w:p w14:paraId="35DBD89C" w14:textId="77777777" w:rsidR="00BE5531" w:rsidRDefault="00BE5531" w:rsidP="00BE5531">
            <w:pPr>
              <w:rPr>
                <w:szCs w:val="20"/>
              </w:rPr>
            </w:pPr>
            <w:r>
              <w:rPr>
                <w:szCs w:val="20"/>
              </w:rPr>
              <w:t>1 agency with 100% compliance</w:t>
            </w:r>
          </w:p>
          <w:p w14:paraId="13D95C30" w14:textId="77777777" w:rsidR="00BE5531" w:rsidRPr="00DE2B6C" w:rsidRDefault="00BE5531" w:rsidP="00AC6FD6">
            <w:pPr>
              <w:rPr>
                <w:szCs w:val="20"/>
              </w:rPr>
            </w:pPr>
          </w:p>
          <w:p w14:paraId="3220BB90" w14:textId="77777777" w:rsidR="00DE2B6C" w:rsidRDefault="00DE2B6C" w:rsidP="00AC6FD6">
            <w:pPr>
              <w:rPr>
                <w:sz w:val="24"/>
              </w:rPr>
            </w:pPr>
          </w:p>
          <w:p w14:paraId="42785D2C" w14:textId="05C9B548" w:rsidR="001069F3" w:rsidRDefault="001069F3" w:rsidP="00AC6FD6">
            <w:pPr>
              <w:rPr>
                <w:sz w:val="24"/>
              </w:rPr>
            </w:pPr>
            <w:r>
              <w:rPr>
                <w:sz w:val="24"/>
              </w:rPr>
              <w:t>FY2023 Q3 – 48% Pass rate</w:t>
            </w:r>
          </w:p>
          <w:p w14:paraId="21131DB7" w14:textId="159B4DEE" w:rsidR="00DE2B6C" w:rsidRPr="00DE2B6C" w:rsidRDefault="00DE2B6C" w:rsidP="00DE2B6C">
            <w:pPr>
              <w:rPr>
                <w:szCs w:val="20"/>
              </w:rPr>
            </w:pPr>
            <w:r>
              <w:rPr>
                <w:szCs w:val="20"/>
              </w:rPr>
              <w:t>164</w:t>
            </w:r>
            <w:r w:rsidRPr="00DE2B6C">
              <w:rPr>
                <w:szCs w:val="20"/>
              </w:rPr>
              <w:t xml:space="preserve"> instances a TAS failed an edit </w:t>
            </w:r>
          </w:p>
          <w:p w14:paraId="263C3DCF" w14:textId="05928F8B" w:rsidR="00DE2B6C" w:rsidRDefault="00DE2B6C" w:rsidP="00AC6FD6">
            <w:pPr>
              <w:rPr>
                <w:szCs w:val="20"/>
              </w:rPr>
            </w:pPr>
            <w:r>
              <w:rPr>
                <w:szCs w:val="20"/>
              </w:rPr>
              <w:t>151</w:t>
            </w:r>
            <w:r w:rsidRPr="00DE2B6C">
              <w:rPr>
                <w:szCs w:val="20"/>
              </w:rPr>
              <w:t xml:space="preserve"> instances a TAS passed an edit</w:t>
            </w:r>
          </w:p>
          <w:p w14:paraId="48955051" w14:textId="7F75AC4D" w:rsidR="009F7FCE" w:rsidRDefault="009F7FCE" w:rsidP="00AC6FD6">
            <w:pPr>
              <w:rPr>
                <w:szCs w:val="20"/>
              </w:rPr>
            </w:pPr>
            <w:r>
              <w:rPr>
                <w:szCs w:val="20"/>
              </w:rPr>
              <w:t>54 different TAS that failed an edit</w:t>
            </w:r>
          </w:p>
          <w:p w14:paraId="28A83FAD" w14:textId="77777777" w:rsidR="00BE5531" w:rsidRDefault="00BE5531" w:rsidP="00BE5531">
            <w:pPr>
              <w:rPr>
                <w:szCs w:val="20"/>
              </w:rPr>
            </w:pPr>
            <w:r>
              <w:rPr>
                <w:szCs w:val="20"/>
              </w:rPr>
              <w:t>7 agencies with 100% compliance</w:t>
            </w:r>
          </w:p>
          <w:p w14:paraId="605FFAB6" w14:textId="77777777" w:rsidR="00BE5531" w:rsidRDefault="00BE5531" w:rsidP="00AC6FD6">
            <w:pPr>
              <w:rPr>
                <w:szCs w:val="20"/>
              </w:rPr>
            </w:pPr>
          </w:p>
          <w:p w14:paraId="30C87BD9" w14:textId="77777777" w:rsidR="001069F3" w:rsidRDefault="001069F3" w:rsidP="00AC6FD6">
            <w:pPr>
              <w:rPr>
                <w:sz w:val="24"/>
              </w:rPr>
            </w:pPr>
          </w:p>
          <w:p w14:paraId="4B127990" w14:textId="77777777" w:rsidR="001069F3" w:rsidRDefault="001069F3" w:rsidP="00AC6FD6">
            <w:pPr>
              <w:rPr>
                <w:sz w:val="24"/>
              </w:rPr>
            </w:pPr>
          </w:p>
          <w:p w14:paraId="6E9382C7" w14:textId="77777777" w:rsidR="001069F3" w:rsidRDefault="001069F3" w:rsidP="00AC6FD6">
            <w:pPr>
              <w:rPr>
                <w:sz w:val="24"/>
              </w:rPr>
            </w:pPr>
          </w:p>
          <w:p w14:paraId="0957F079" w14:textId="77777777" w:rsidR="001069F3" w:rsidRDefault="001069F3" w:rsidP="00AC6FD6">
            <w:pPr>
              <w:rPr>
                <w:sz w:val="24"/>
              </w:rPr>
            </w:pPr>
          </w:p>
          <w:p w14:paraId="5D4F4C4B" w14:textId="77777777" w:rsidR="001069F3" w:rsidRDefault="001069F3" w:rsidP="00AC6FD6">
            <w:pPr>
              <w:rPr>
                <w:sz w:val="24"/>
              </w:rPr>
            </w:pPr>
          </w:p>
          <w:p w14:paraId="0B4DE580" w14:textId="77777777" w:rsidR="001069F3" w:rsidRDefault="001069F3" w:rsidP="00AC6FD6">
            <w:pPr>
              <w:rPr>
                <w:sz w:val="24"/>
              </w:rPr>
            </w:pPr>
          </w:p>
          <w:p w14:paraId="6EF96BE5" w14:textId="77777777" w:rsidR="001069F3" w:rsidRDefault="001069F3" w:rsidP="00AC6FD6">
            <w:pPr>
              <w:rPr>
                <w:sz w:val="24"/>
              </w:rPr>
            </w:pPr>
          </w:p>
          <w:p w14:paraId="1954E4D4" w14:textId="77777777" w:rsidR="001069F3" w:rsidRDefault="001069F3" w:rsidP="00AC6FD6">
            <w:pPr>
              <w:rPr>
                <w:sz w:val="24"/>
              </w:rPr>
            </w:pPr>
          </w:p>
          <w:p w14:paraId="3FCD528D" w14:textId="77777777" w:rsidR="001069F3" w:rsidRDefault="001069F3" w:rsidP="00AC6FD6">
            <w:pPr>
              <w:rPr>
                <w:sz w:val="24"/>
              </w:rPr>
            </w:pPr>
          </w:p>
          <w:p w14:paraId="5AEAA532" w14:textId="77777777" w:rsidR="001069F3" w:rsidRDefault="001069F3" w:rsidP="00AC6FD6">
            <w:pPr>
              <w:rPr>
                <w:sz w:val="24"/>
              </w:rPr>
            </w:pPr>
          </w:p>
          <w:p w14:paraId="2E9C07E6" w14:textId="77777777" w:rsidR="001069F3" w:rsidRDefault="001069F3" w:rsidP="00AC6FD6">
            <w:pPr>
              <w:rPr>
                <w:sz w:val="24"/>
              </w:rPr>
            </w:pPr>
          </w:p>
          <w:p w14:paraId="0415DF55" w14:textId="77777777" w:rsidR="001069F3" w:rsidRDefault="001069F3" w:rsidP="00AC6FD6">
            <w:pPr>
              <w:rPr>
                <w:sz w:val="24"/>
              </w:rPr>
            </w:pPr>
          </w:p>
          <w:p w14:paraId="7684F331" w14:textId="77777777" w:rsidR="001069F3" w:rsidRDefault="001069F3" w:rsidP="00AC6FD6">
            <w:pPr>
              <w:rPr>
                <w:sz w:val="24"/>
              </w:rPr>
            </w:pPr>
          </w:p>
          <w:p w14:paraId="78B541D5" w14:textId="77777777" w:rsidR="001069F3" w:rsidRDefault="001069F3" w:rsidP="00AC6FD6">
            <w:pPr>
              <w:rPr>
                <w:sz w:val="24"/>
              </w:rPr>
            </w:pPr>
          </w:p>
          <w:p w14:paraId="3A3C3E1E" w14:textId="77777777" w:rsidR="001069F3" w:rsidRDefault="001069F3" w:rsidP="00AC6FD6">
            <w:pPr>
              <w:rPr>
                <w:sz w:val="24"/>
              </w:rPr>
            </w:pPr>
          </w:p>
          <w:p w14:paraId="7753F8F1" w14:textId="77777777" w:rsidR="001069F3" w:rsidRDefault="001069F3" w:rsidP="00AC6FD6">
            <w:pPr>
              <w:rPr>
                <w:sz w:val="24"/>
              </w:rPr>
            </w:pPr>
          </w:p>
          <w:p w14:paraId="722B8CB4" w14:textId="75BCE7F2" w:rsidR="001069F3" w:rsidRPr="001069F3" w:rsidRDefault="003B24DF" w:rsidP="00AC6FD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B1B19E9" wp14:editId="09BDE82C">
                  <wp:extent cx="4533333" cy="2723809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333" cy="272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ABA" w14:paraId="1DFE4021" w14:textId="77777777" w:rsidTr="004640CD">
        <w:tblPrEx>
          <w:tblCellMar>
            <w:top w:w="216" w:type="dxa"/>
            <w:left w:w="216" w:type="dxa"/>
            <w:right w:w="216" w:type="dxa"/>
          </w:tblCellMar>
        </w:tblPrEx>
        <w:trPr>
          <w:trHeight w:val="5274"/>
        </w:trPr>
        <w:tc>
          <w:tcPr>
            <w:tcW w:w="10260" w:type="dxa"/>
            <w:gridSpan w:val="2"/>
            <w:vMerge/>
          </w:tcPr>
          <w:p w14:paraId="34C5A957" w14:textId="77777777" w:rsidR="00DC0ABA" w:rsidRDefault="00DC0ABA" w:rsidP="00025726">
            <w:pPr>
              <w:pStyle w:val="Heading1"/>
            </w:pPr>
          </w:p>
        </w:tc>
      </w:tr>
    </w:tbl>
    <w:p w14:paraId="7F196B5B" w14:textId="6A95B744" w:rsidR="00AC6FD6" w:rsidRDefault="00AC6FD6" w:rsidP="00843C42"/>
    <w:p w14:paraId="0CA4AEE8" w14:textId="77777777" w:rsidR="0045642A" w:rsidRDefault="0045642A" w:rsidP="00843C42"/>
    <w:p w14:paraId="02044914" w14:textId="0FD8CB34" w:rsidR="00A15A73" w:rsidRDefault="00A15A73" w:rsidP="00843C42">
      <w:r>
        <w:t>For any questions regarding the use of loan BETCs and the associated GTAS edits, email the General Fund mailbox at generalfund@fiscal.treasury.gov.</w:t>
      </w:r>
    </w:p>
    <w:sectPr w:rsidR="00A15A73" w:rsidSect="003B1FE2">
      <w:pgSz w:w="12240" w:h="15840" w:code="1"/>
      <w:pgMar w:top="72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CE7E" w14:textId="77777777" w:rsidR="007D5734" w:rsidRDefault="007D5734" w:rsidP="00F316AD">
      <w:r>
        <w:separator/>
      </w:r>
    </w:p>
  </w:endnote>
  <w:endnote w:type="continuationSeparator" w:id="0">
    <w:p w14:paraId="10F7FC3B" w14:textId="77777777" w:rsidR="007D5734" w:rsidRDefault="007D5734" w:rsidP="00F316AD">
      <w:r>
        <w:continuationSeparator/>
      </w:r>
    </w:p>
  </w:endnote>
  <w:endnote w:type="continuationNotice" w:id="1">
    <w:p w14:paraId="12DA9C51" w14:textId="77777777" w:rsidR="007D5734" w:rsidRDefault="007D5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C463" w14:textId="77777777" w:rsidR="007D5734" w:rsidRDefault="007D5734" w:rsidP="00F316AD">
      <w:r>
        <w:separator/>
      </w:r>
    </w:p>
  </w:footnote>
  <w:footnote w:type="continuationSeparator" w:id="0">
    <w:p w14:paraId="13A58E1B" w14:textId="77777777" w:rsidR="007D5734" w:rsidRDefault="007D5734" w:rsidP="00F316AD">
      <w:r>
        <w:continuationSeparator/>
      </w:r>
    </w:p>
  </w:footnote>
  <w:footnote w:type="continuationNotice" w:id="1">
    <w:p w14:paraId="0808A449" w14:textId="77777777" w:rsidR="007D5734" w:rsidRDefault="007D57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A8F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6F3EA" w:themeColor="accent5"/>
      </w:rPr>
    </w:lvl>
  </w:abstractNum>
  <w:abstractNum w:abstractNumId="1" w15:restartNumberingAfterBreak="0">
    <w:nsid w:val="15F50A67"/>
    <w:multiLevelType w:val="hybridMultilevel"/>
    <w:tmpl w:val="D13C7F9A"/>
    <w:lvl w:ilvl="0" w:tplc="B560CAC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10713"/>
    <w:multiLevelType w:val="hybridMultilevel"/>
    <w:tmpl w:val="0B30895A"/>
    <w:lvl w:ilvl="0" w:tplc="8E62B9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41925">
    <w:abstractNumId w:val="0"/>
  </w:num>
  <w:num w:numId="2" w16cid:durableId="847060179">
    <w:abstractNumId w:val="1"/>
  </w:num>
  <w:num w:numId="3" w16cid:durableId="172020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BA"/>
    <w:rsid w:val="0001373F"/>
    <w:rsid w:val="0001399F"/>
    <w:rsid w:val="00060F53"/>
    <w:rsid w:val="00083B4C"/>
    <w:rsid w:val="0009273C"/>
    <w:rsid w:val="00095D41"/>
    <w:rsid w:val="000B3E49"/>
    <w:rsid w:val="000C5404"/>
    <w:rsid w:val="000E1D44"/>
    <w:rsid w:val="001069F3"/>
    <w:rsid w:val="00124D3C"/>
    <w:rsid w:val="00131E4D"/>
    <w:rsid w:val="00163282"/>
    <w:rsid w:val="00183E89"/>
    <w:rsid w:val="001A375F"/>
    <w:rsid w:val="001F1F0D"/>
    <w:rsid w:val="001F5EB1"/>
    <w:rsid w:val="00205A46"/>
    <w:rsid w:val="0020696E"/>
    <w:rsid w:val="00215ED8"/>
    <w:rsid w:val="00223505"/>
    <w:rsid w:val="00225BAE"/>
    <w:rsid w:val="002356A2"/>
    <w:rsid w:val="0023755D"/>
    <w:rsid w:val="0024775A"/>
    <w:rsid w:val="00263514"/>
    <w:rsid w:val="002A68B3"/>
    <w:rsid w:val="002B0719"/>
    <w:rsid w:val="002B4C2D"/>
    <w:rsid w:val="002D1060"/>
    <w:rsid w:val="002D12DA"/>
    <w:rsid w:val="003019B2"/>
    <w:rsid w:val="0034688D"/>
    <w:rsid w:val="003563BB"/>
    <w:rsid w:val="003B1FE2"/>
    <w:rsid w:val="003B24DF"/>
    <w:rsid w:val="003B34F6"/>
    <w:rsid w:val="0040233B"/>
    <w:rsid w:val="00415707"/>
    <w:rsid w:val="00422B31"/>
    <w:rsid w:val="004446A9"/>
    <w:rsid w:val="0045642A"/>
    <w:rsid w:val="004640CD"/>
    <w:rsid w:val="004B6887"/>
    <w:rsid w:val="004F32BA"/>
    <w:rsid w:val="00507E93"/>
    <w:rsid w:val="00511A6E"/>
    <w:rsid w:val="00535EE8"/>
    <w:rsid w:val="005675E7"/>
    <w:rsid w:val="0057534A"/>
    <w:rsid w:val="005872B1"/>
    <w:rsid w:val="00603022"/>
    <w:rsid w:val="00605A5B"/>
    <w:rsid w:val="006370EE"/>
    <w:rsid w:val="00686343"/>
    <w:rsid w:val="006C60E6"/>
    <w:rsid w:val="006E70D3"/>
    <w:rsid w:val="007062FB"/>
    <w:rsid w:val="00706CAD"/>
    <w:rsid w:val="0075038B"/>
    <w:rsid w:val="007B0F94"/>
    <w:rsid w:val="007C14FA"/>
    <w:rsid w:val="007D5734"/>
    <w:rsid w:val="00815943"/>
    <w:rsid w:val="00843C42"/>
    <w:rsid w:val="00860DB6"/>
    <w:rsid w:val="0088104A"/>
    <w:rsid w:val="00890232"/>
    <w:rsid w:val="008933ED"/>
    <w:rsid w:val="00896FA4"/>
    <w:rsid w:val="008A005C"/>
    <w:rsid w:val="008B045B"/>
    <w:rsid w:val="008B507E"/>
    <w:rsid w:val="008C1972"/>
    <w:rsid w:val="008D1B1E"/>
    <w:rsid w:val="008F7A59"/>
    <w:rsid w:val="00905ACA"/>
    <w:rsid w:val="00927180"/>
    <w:rsid w:val="00987486"/>
    <w:rsid w:val="0099359E"/>
    <w:rsid w:val="009941DA"/>
    <w:rsid w:val="009B171E"/>
    <w:rsid w:val="009D0CDD"/>
    <w:rsid w:val="009F7FCE"/>
    <w:rsid w:val="00A040AB"/>
    <w:rsid w:val="00A10D34"/>
    <w:rsid w:val="00A15A73"/>
    <w:rsid w:val="00A30F44"/>
    <w:rsid w:val="00A70004"/>
    <w:rsid w:val="00A77921"/>
    <w:rsid w:val="00AC6FD6"/>
    <w:rsid w:val="00AD0DB9"/>
    <w:rsid w:val="00B022A0"/>
    <w:rsid w:val="00B111F4"/>
    <w:rsid w:val="00B2124F"/>
    <w:rsid w:val="00B33DE3"/>
    <w:rsid w:val="00B4375A"/>
    <w:rsid w:val="00B575FB"/>
    <w:rsid w:val="00B6190E"/>
    <w:rsid w:val="00BD4217"/>
    <w:rsid w:val="00BE5531"/>
    <w:rsid w:val="00C1095A"/>
    <w:rsid w:val="00C27244"/>
    <w:rsid w:val="00C40429"/>
    <w:rsid w:val="00C438E2"/>
    <w:rsid w:val="00C54D7A"/>
    <w:rsid w:val="00C55D85"/>
    <w:rsid w:val="00C81523"/>
    <w:rsid w:val="00CA2273"/>
    <w:rsid w:val="00CD50FD"/>
    <w:rsid w:val="00D47124"/>
    <w:rsid w:val="00D64184"/>
    <w:rsid w:val="00D747F5"/>
    <w:rsid w:val="00DA0D2A"/>
    <w:rsid w:val="00DA31B4"/>
    <w:rsid w:val="00DA74E2"/>
    <w:rsid w:val="00DC0ABA"/>
    <w:rsid w:val="00DD5D7B"/>
    <w:rsid w:val="00DD7229"/>
    <w:rsid w:val="00DE1B97"/>
    <w:rsid w:val="00DE2B6C"/>
    <w:rsid w:val="00E20AEB"/>
    <w:rsid w:val="00E50452"/>
    <w:rsid w:val="00E86958"/>
    <w:rsid w:val="00E91B52"/>
    <w:rsid w:val="00EB1C60"/>
    <w:rsid w:val="00ED57C1"/>
    <w:rsid w:val="00F003B0"/>
    <w:rsid w:val="00F14E05"/>
    <w:rsid w:val="00F15ADE"/>
    <w:rsid w:val="00F2368E"/>
    <w:rsid w:val="00F316AD"/>
    <w:rsid w:val="00F4501B"/>
    <w:rsid w:val="00F9775D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E9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F7A59"/>
    <w:pPr>
      <w:spacing w:line="280" w:lineRule="exact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F15ADE"/>
    <w:pPr>
      <w:spacing w:before="120" w:after="120"/>
      <w:outlineLvl w:val="0"/>
    </w:pPr>
    <w:rPr>
      <w:rFonts w:asciiTheme="majorHAnsi" w:hAnsiTheme="majorHAnsi"/>
      <w:color w:val="3C3388" w:themeColor="accent6"/>
      <w:sz w:val="28"/>
    </w:rPr>
  </w:style>
  <w:style w:type="paragraph" w:styleId="Heading2">
    <w:name w:val="heading 2"/>
    <w:aliases w:val="Heading Right"/>
    <w:basedOn w:val="Normal"/>
    <w:next w:val="Normal"/>
    <w:link w:val="Heading2Char"/>
    <w:uiPriority w:val="3"/>
    <w:semiHidden/>
    <w:qFormat/>
    <w:rsid w:val="00183E89"/>
    <w:pPr>
      <w:spacing w:before="120" w:after="120"/>
      <w:outlineLvl w:val="1"/>
    </w:pPr>
    <w:rPr>
      <w:color w:val="B7E5ED" w:themeColor="accent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2B1"/>
    <w:rPr>
      <w:rFonts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2B1"/>
    <w:rPr>
      <w:rFonts w:cs="Times New Roman (Body CS)"/>
      <w:color w:val="000000" w:themeColor="text1"/>
      <w:sz w:val="2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15ADE"/>
    <w:pPr>
      <w:spacing w:line="240" w:lineRule="auto"/>
    </w:pPr>
    <w:rPr>
      <w:rFonts w:asciiTheme="majorHAnsi" w:hAnsiTheme="majorHAnsi"/>
      <w:color w:val="3C3388" w:themeColor="accent6"/>
      <w:sz w:val="72"/>
    </w:rPr>
  </w:style>
  <w:style w:type="character" w:customStyle="1" w:styleId="TitleChar">
    <w:name w:val="Title Char"/>
    <w:basedOn w:val="DefaultParagraphFont"/>
    <w:link w:val="Title"/>
    <w:rsid w:val="00F15ADE"/>
    <w:rPr>
      <w:rFonts w:asciiTheme="majorHAnsi" w:hAnsiTheme="majorHAnsi" w:cs="Times New Roman (Body CS)"/>
      <w:color w:val="3C3388" w:themeColor="accent6"/>
      <w:sz w:val="72"/>
    </w:rPr>
  </w:style>
  <w:style w:type="paragraph" w:styleId="Subtitle">
    <w:name w:val="Subtitle"/>
    <w:basedOn w:val="Normal"/>
    <w:next w:val="Normal"/>
    <w:link w:val="SubtitleChar"/>
    <w:uiPriority w:val="1"/>
    <w:qFormat/>
    <w:rsid w:val="006370EE"/>
    <w:pPr>
      <w:spacing w:after="12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6370EE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F15ADE"/>
    <w:rPr>
      <w:rFonts w:asciiTheme="majorHAnsi" w:hAnsiTheme="majorHAnsi" w:cs="Times New Roman (Body CS)"/>
      <w:color w:val="3C3388" w:themeColor="accent6"/>
      <w:sz w:val="28"/>
    </w:rPr>
  </w:style>
  <w:style w:type="character" w:styleId="Hyperlink">
    <w:name w:val="Hyperlink"/>
    <w:basedOn w:val="DefaultParagraphFont"/>
    <w:uiPriority w:val="99"/>
    <w:semiHidden/>
    <w:rsid w:val="005872B1"/>
    <w:rPr>
      <w:color w:val="0563C1" w:themeColor="hyperlink"/>
      <w:u w:val="single"/>
    </w:rPr>
  </w:style>
  <w:style w:type="character" w:customStyle="1" w:styleId="Heading2Char">
    <w:name w:val="Heading 2 Char"/>
    <w:aliases w:val="Heading Right Char"/>
    <w:basedOn w:val="DefaultParagraphFont"/>
    <w:link w:val="Heading2"/>
    <w:uiPriority w:val="3"/>
    <w:semiHidden/>
    <w:rsid w:val="005872B1"/>
    <w:rPr>
      <w:rFonts w:cs="Times New Roman (Body CS)"/>
      <w:color w:val="B7E5ED" w:themeColor="accent4"/>
      <w:sz w:val="28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table" w:customStyle="1" w:styleId="Style1">
    <w:name w:val="Style1"/>
    <w:basedOn w:val="TableNormal"/>
    <w:uiPriority w:val="99"/>
    <w:rsid w:val="00183E89"/>
    <w:tblPr>
      <w:tblBorders>
        <w:top w:val="single" w:sz="12" w:space="0" w:color="B7E5ED" w:themeColor="accent4"/>
        <w:insideV w:val="single" w:sz="12" w:space="0" w:color="B7E5ED" w:themeColor="accent4"/>
      </w:tblBorders>
    </w:tblPr>
    <w:tcPr>
      <w:tcMar>
        <w:top w:w="144" w:type="dxa"/>
        <w:left w:w="288" w:type="dxa"/>
        <w:bottom w:w="144" w:type="dxa"/>
        <w:right w:w="288" w:type="dxa"/>
      </w:tcMar>
    </w:tcPr>
  </w:style>
  <w:style w:type="paragraph" w:customStyle="1" w:styleId="BulletedList">
    <w:name w:val="Bulleted List"/>
    <w:basedOn w:val="Normal"/>
    <w:uiPriority w:val="7"/>
    <w:qFormat/>
    <w:rsid w:val="00A70004"/>
    <w:pPr>
      <w:numPr>
        <w:numId w:val="2"/>
      </w:numPr>
      <w:spacing w:line="320" w:lineRule="exact"/>
      <w:ind w:left="360"/>
    </w:pPr>
  </w:style>
  <w:style w:type="character" w:styleId="UnresolvedMention">
    <w:name w:val="Unresolved Mention"/>
    <w:basedOn w:val="DefaultParagraphFont"/>
    <w:uiPriority w:val="99"/>
    <w:semiHidden/>
    <w:unhideWhenUsed/>
    <w:rsid w:val="008F7A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AC6FD6"/>
    <w:pPr>
      <w:ind w:left="720"/>
      <w:contextualSpacing/>
    </w:pPr>
  </w:style>
  <w:style w:type="paragraph" w:styleId="Revision">
    <w:name w:val="Revision"/>
    <w:hidden/>
    <w:uiPriority w:val="99"/>
    <w:semiHidden/>
    <w:rsid w:val="00BE5531"/>
    <w:rPr>
      <w:rFonts w:cs="Times New Roman (Body CS)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elba01\AppData\Roaming\Microsoft\Templates\Basic%20management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Custom 2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09A8"/>
      </a:accent1>
      <a:accent2>
        <a:srgbClr val="875BBB"/>
      </a:accent2>
      <a:accent3>
        <a:srgbClr val="EB433D"/>
      </a:accent3>
      <a:accent4>
        <a:srgbClr val="B7E5ED"/>
      </a:accent4>
      <a:accent5>
        <a:srgbClr val="F6F3EA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3A99E1C-E802-433C-B539-765B46C32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39F38-3468-4D4D-981B-BAC02C20F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38A47-905F-4D28-B659-98EC9A6B1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management cover letter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2023-08-22T13:31:00Z</dcterms:created>
  <dcterms:modified xsi:type="dcterms:W3CDTF">2023-08-22T13:31:00Z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