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AF" w:rsidRDefault="00D014AF" w:rsidP="00D014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C109 </w:t>
      </w:r>
      <w:r>
        <w:rPr>
          <w:sz w:val="20"/>
          <w:szCs w:val="20"/>
        </w:rPr>
        <w:t xml:space="preserve">To record the receipt of previously anticipated collections.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Comment: </w:t>
      </w:r>
      <w:r>
        <w:rPr>
          <w:sz w:val="20"/>
          <w:szCs w:val="20"/>
        </w:rPr>
        <w:t xml:space="preserve">See USSGL TC-C108 for unidentified collections. </w:t>
      </w:r>
      <w:proofErr w:type="gramStart"/>
      <w:r>
        <w:rPr>
          <w:sz w:val="20"/>
          <w:szCs w:val="20"/>
        </w:rPr>
        <w:t>Also</w:t>
      </w:r>
      <w:proofErr w:type="gramEnd"/>
      <w:r>
        <w:rPr>
          <w:sz w:val="20"/>
          <w:szCs w:val="20"/>
        </w:rPr>
        <w:t xml:space="preserve"> post USSGL TC-A122 if authority was previously anticipated and apportioned or USSGL TC-A123 if authority was previously anticipated in programs exempt from apportionment. See USSGL TCs-A710, A712, A714, and C186 for reimbursable agreement transactions. See USSGL TC-C156 for the collection of interest receivable from securities held by a </w:t>
      </w:r>
      <w:proofErr w:type="spellStart"/>
      <w:r>
        <w:rPr>
          <w:sz w:val="20"/>
          <w:szCs w:val="20"/>
        </w:rPr>
        <w:t>nonfiduciary</w:t>
      </w:r>
      <w:proofErr w:type="spellEnd"/>
      <w:r>
        <w:rPr>
          <w:sz w:val="20"/>
          <w:szCs w:val="20"/>
        </w:rPr>
        <w:t xml:space="preserve"> deposit fund. Fiduciary deposit funds would not record a budgetary entry. See </w:t>
      </w:r>
      <w:proofErr w:type="spellStart"/>
      <w:r>
        <w:rPr>
          <w:sz w:val="20"/>
          <w:szCs w:val="20"/>
        </w:rPr>
        <w:t>TCs</w:t>
      </w:r>
      <w:proofErr w:type="spellEnd"/>
      <w:r>
        <w:rPr>
          <w:sz w:val="20"/>
          <w:szCs w:val="20"/>
        </w:rPr>
        <w:t xml:space="preserve"> C453 and C457 for daily inflation or deflation of Treasury Inflation Protected Securities.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Reference: </w:t>
      </w:r>
      <w:r>
        <w:rPr>
          <w:sz w:val="20"/>
          <w:szCs w:val="20"/>
        </w:rPr>
        <w:t xml:space="preserve">USSGL implementation guidance; USSGL Budgetary Accounting Guide </w:t>
      </w:r>
    </w:p>
    <w:p w:rsidR="00D014AF" w:rsidRDefault="00D014AF" w:rsidP="00D014AF">
      <w:pPr>
        <w:pStyle w:val="Default"/>
        <w:rPr>
          <w:sz w:val="20"/>
          <w:szCs w:val="20"/>
        </w:rPr>
      </w:pP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Budgetary Entry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426000 Actual Collections of Governmental-Type Fees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426100 Actual Collections of Business-Type Fees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426200 Actual Collections of Loan Principal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426300 Actual Collections of Loan Interest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426400 Actual Collections of Rent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426500 Actual Collections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Sale of Foreclosed Property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426600 Other Actual Business-Type Collections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Non-Federal Sources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426700 Other Actual Governmental-Type Collections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Non-Federal Sources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427300 Interest Collected From Treasury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427600 Actual Collections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Financing Fund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427700 Other Actual Collections - Federal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406000 Anticipated Collections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Non-Federal Sources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407000 Anticipated Collections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Federal Sources </w:t>
      </w:r>
    </w:p>
    <w:p w:rsidR="00D014AF" w:rsidRDefault="00D014AF" w:rsidP="00D014AF">
      <w:pPr>
        <w:pStyle w:val="Default"/>
        <w:rPr>
          <w:b/>
          <w:bCs/>
          <w:sz w:val="20"/>
          <w:szCs w:val="20"/>
        </w:rPr>
      </w:pP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Proprietary Entry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101000 Fund Balance </w:t>
      </w: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Treasury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131000 Accounts Receivable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</w:t>
      </w:r>
      <w:proofErr w:type="gramStart"/>
      <w:r>
        <w:rPr>
          <w:sz w:val="20"/>
          <w:szCs w:val="20"/>
        </w:rPr>
        <w:t>132000 Funded</w:t>
      </w:r>
      <w:proofErr w:type="gramEnd"/>
      <w:r>
        <w:rPr>
          <w:sz w:val="20"/>
          <w:szCs w:val="20"/>
        </w:rPr>
        <w:t xml:space="preserve"> Employment Benefit Contributions Receivable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134000 Interest Receivable - Not Otherwise Classified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134100 Interest Receivable - Loans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134200 Interest Receivable - Investments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134300 Interest Receivable - Taxes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135000 Loans Receivable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136000 Penalties and Fines Receivable - Not Otherwise Classified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136100 Penalties and Fines Receivable - Loans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136300 Penalties and Fines Receivable - Taxes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137000 Administrative Fees Receivable - Not Otherwise Classified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137100 Administrative Fees Receivable - Loans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137300 Administrative Fees Receivable - Taxes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139900 Allowance for Subsidy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155100 Foreclosed Property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510000 Revenue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Goods Sold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520000 Revenue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Services Provided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531000 Interest Revenue - Other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531100 Interest Revenue - Investments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Credit 531200 Interest Revenue - Loans Receivable/</w:t>
      </w:r>
      <w:proofErr w:type="spellStart"/>
      <w:r>
        <w:rPr>
          <w:sz w:val="20"/>
          <w:szCs w:val="20"/>
        </w:rPr>
        <w:t>Uninvested</w:t>
      </w:r>
      <w:proofErr w:type="spellEnd"/>
      <w:r>
        <w:rPr>
          <w:sz w:val="20"/>
          <w:szCs w:val="20"/>
        </w:rPr>
        <w:t xml:space="preserve"> Funds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532000 Penalties and Fines Revenue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532500 Administrative Fees Revenue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</w:t>
      </w:r>
      <w:proofErr w:type="gramStart"/>
      <w:r>
        <w:rPr>
          <w:sz w:val="20"/>
          <w:szCs w:val="20"/>
        </w:rPr>
        <w:t>540000 Funded</w:t>
      </w:r>
      <w:proofErr w:type="gramEnd"/>
      <w:r>
        <w:rPr>
          <w:sz w:val="20"/>
          <w:szCs w:val="20"/>
        </w:rPr>
        <w:t xml:space="preserve"> Benefit Program Revenue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Credit 550000 Insurance and Guarantee Premium Revenue </w:t>
      </w:r>
    </w:p>
    <w:p w:rsidR="00D014AF" w:rsidRDefault="00D014AF" w:rsidP="00D014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Credit 575000 Expenditure Financing Sources - Transfers-In</w:t>
      </w:r>
    </w:p>
    <w:p w:rsidR="00F81A19" w:rsidRPr="00F81A19" w:rsidRDefault="00D014AF" w:rsidP="00D014AF">
      <w:pPr>
        <w:pStyle w:val="Default"/>
        <w:rPr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0"/>
          <w:szCs w:val="20"/>
        </w:rPr>
        <w:t>Credit 590000 Other Revenue</w:t>
      </w:r>
    </w:p>
    <w:p w:rsidR="00D014AF" w:rsidRPr="00F81A19" w:rsidRDefault="00F81A19" w:rsidP="00D014AF">
      <w:pPr>
        <w:pStyle w:val="Default"/>
        <w:rPr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A19">
        <w:rPr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Credit 599700 Financing Sources Transferred In From Custodial Statement Collections</w:t>
      </w:r>
      <w:r w:rsidR="00D014AF" w:rsidRPr="00F81A19">
        <w:rPr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sectPr w:rsidR="00D014AF" w:rsidRPr="00F81A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33" w:rsidRDefault="00887B33" w:rsidP="00887B33">
      <w:pPr>
        <w:spacing w:after="0" w:line="240" w:lineRule="auto"/>
      </w:pPr>
      <w:r>
        <w:separator/>
      </w:r>
    </w:p>
  </w:endnote>
  <w:endnote w:type="continuationSeparator" w:id="0">
    <w:p w:rsidR="00887B33" w:rsidRDefault="00887B33" w:rsidP="0088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33" w:rsidRDefault="00887B33">
    <w:pPr>
      <w:pStyle w:val="Footer"/>
    </w:pPr>
    <w:r>
      <w:t>Draft</w:t>
    </w:r>
    <w:r>
      <w:ptab w:relativeTo="margin" w:alignment="center" w:leader="none"/>
    </w:r>
    <w:r>
      <w:ptab w:relativeTo="margin" w:alignment="right" w:leader="none"/>
    </w:r>
    <w:r>
      <w:t>IRC Handout September 25,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33" w:rsidRDefault="00887B33" w:rsidP="00887B33">
      <w:pPr>
        <w:spacing w:after="0" w:line="240" w:lineRule="auto"/>
      </w:pPr>
      <w:r>
        <w:separator/>
      </w:r>
    </w:p>
  </w:footnote>
  <w:footnote w:type="continuationSeparator" w:id="0">
    <w:p w:rsidR="00887B33" w:rsidRDefault="00887B33" w:rsidP="0088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F"/>
    <w:rsid w:val="00887B33"/>
    <w:rsid w:val="00B42C18"/>
    <w:rsid w:val="00D014AF"/>
    <w:rsid w:val="00F8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FCE"/>
  <w15:chartTrackingRefBased/>
  <w15:docId w15:val="{4D32177A-70A3-4AA1-BC9E-82702258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B33"/>
  </w:style>
  <w:style w:type="paragraph" w:styleId="Footer">
    <w:name w:val="footer"/>
    <w:basedOn w:val="Normal"/>
    <w:link w:val="FooterChar"/>
    <w:uiPriority w:val="99"/>
    <w:unhideWhenUsed/>
    <w:rsid w:val="00887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DB68-6D66-4679-9003-0E65150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2</cp:revision>
  <dcterms:created xsi:type="dcterms:W3CDTF">2018-09-11T12:40:00Z</dcterms:created>
  <dcterms:modified xsi:type="dcterms:W3CDTF">2018-09-11T12:40:00Z</dcterms:modified>
</cp:coreProperties>
</file>